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6310" w:rsidRPr="00F268D5" w:rsidRDefault="00C76310" w:rsidP="00C76310">
      <w:pPr>
        <w:pStyle w:val="Nadpis1"/>
        <w:spacing w:line="240" w:lineRule="auto"/>
        <w:rPr>
          <w:rFonts w:cs="Calibri"/>
        </w:rPr>
      </w:pPr>
      <w:bookmarkStart w:id="0" w:name="_Toc38284092"/>
      <w:bookmarkStart w:id="1" w:name="_Toc38348529"/>
      <w:bookmarkStart w:id="2" w:name="_Toc41927025"/>
      <w:r>
        <w:t>Akční plán</w:t>
      </w:r>
      <w:bookmarkEnd w:id="0"/>
      <w:r>
        <w:t xml:space="preserve"> </w:t>
      </w:r>
      <w:bookmarkEnd w:id="1"/>
      <w:r>
        <w:t xml:space="preserve">městyse </w:t>
      </w:r>
      <w:proofErr w:type="gramStart"/>
      <w:r>
        <w:t xml:space="preserve">Božejov - </w:t>
      </w:r>
      <w:r w:rsidRPr="00F268D5">
        <w:rPr>
          <w:rFonts w:cs="Calibri"/>
        </w:rPr>
        <w:t>rok</w:t>
      </w:r>
      <w:proofErr w:type="gramEnd"/>
      <w:r w:rsidRPr="00F268D5">
        <w:rPr>
          <w:rFonts w:cs="Calibri"/>
        </w:rPr>
        <w:t xml:space="preserve"> 2020-2021</w:t>
      </w:r>
      <w:bookmarkEnd w:id="2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pPr>
              <w:rPr>
                <w:b/>
              </w:rPr>
            </w:pPr>
            <w:r>
              <w:t xml:space="preserve">1. </w:t>
            </w:r>
            <w:r w:rsidRPr="004E0C99">
              <w:rPr>
                <w:color w:val="000000"/>
              </w:rPr>
              <w:t>Posílení vodního zdroje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4E0C99">
              <w:rPr>
                <w:color w:val="000000"/>
              </w:rPr>
              <w:t xml:space="preserve">Posílení vodního </w:t>
            </w:r>
            <w:proofErr w:type="gramStart"/>
            <w:r w:rsidRPr="004E0C99">
              <w:rPr>
                <w:color w:val="000000"/>
              </w:rPr>
              <w:t xml:space="preserve">zdroje </w:t>
            </w:r>
            <w:r>
              <w:rPr>
                <w:color w:val="000000"/>
              </w:rPr>
              <w:t>- napojení</w:t>
            </w:r>
            <w:proofErr w:type="gramEnd"/>
            <w:r>
              <w:rPr>
                <w:color w:val="000000"/>
              </w:rPr>
              <w:t xml:space="preserve"> na vodojem a na obecní vodovod – fáze přípravy. Vytipování zdroje, napojení atd. Posouzení </w:t>
            </w:r>
            <w:proofErr w:type="spellStart"/>
            <w:proofErr w:type="gramStart"/>
            <w:r>
              <w:rPr>
                <w:color w:val="000000"/>
              </w:rPr>
              <w:t>inv.záměru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Nedostatečná vydatnost stávajícího zdroje vody. </w:t>
            </w:r>
          </w:p>
          <w:p w:rsidR="00C76310" w:rsidRPr="00EC37E3" w:rsidRDefault="00C76310" w:rsidP="006F6D8F">
            <w:r>
              <w:rPr>
                <w:highlight w:val="white"/>
              </w:rPr>
              <w:t>Aktivita</w:t>
            </w:r>
            <w:r w:rsidRPr="00D57679">
              <w:rPr>
                <w:highlight w:val="white"/>
              </w:rPr>
              <w:t xml:space="preserve"> je v souladu s PRVK Kraje Vysočina. </w:t>
            </w:r>
            <w:r w:rsidRPr="00EC37E3">
              <w:t>Oprava vodojemu</w:t>
            </w:r>
          </w:p>
          <w:p w:rsidR="00C76310" w:rsidRPr="005F16E5" w:rsidRDefault="00C76310" w:rsidP="006F6D8F">
            <w:r w:rsidRPr="00EC37E3">
              <w:t xml:space="preserve">Hydrologický </w:t>
            </w:r>
            <w:proofErr w:type="gramStart"/>
            <w:r w:rsidRPr="00EC37E3">
              <w:t>průzkum</w:t>
            </w:r>
            <w:r>
              <w:t xml:space="preserve"> -</w:t>
            </w:r>
            <w:r w:rsidRPr="00EC37E3">
              <w:t xml:space="preserve"> hledání</w:t>
            </w:r>
            <w:proofErr w:type="gramEnd"/>
            <w:r w:rsidRPr="00EC37E3">
              <w:t xml:space="preserve"> nového zdroje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SC 2 Kvalita života a prostředí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Priorita: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Opatření: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2.</w:t>
            </w:r>
            <w:r>
              <w:t>2 Dostatečné zdroje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Indikátor:</w:t>
            </w:r>
          </w:p>
        </w:tc>
        <w:tc>
          <w:tcPr>
            <w:tcW w:w="6804" w:type="dxa"/>
          </w:tcPr>
          <w:p w:rsidR="00C76310" w:rsidRPr="00D57679" w:rsidRDefault="00C76310" w:rsidP="006F6D8F">
            <w:r>
              <w:t>dokument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31. 10. 202</w:t>
            </w:r>
            <w:r>
              <w:t>1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Zdroje: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 xml:space="preserve">podíl dotace </w:t>
            </w:r>
            <w:r>
              <w:t xml:space="preserve">SFŽP </w:t>
            </w:r>
            <w:proofErr w:type="gramStart"/>
            <w:r>
              <w:t>80%</w:t>
            </w:r>
            <w:proofErr w:type="gramEnd"/>
            <w:r w:rsidRPr="00D57679">
              <w:t xml:space="preserve"> + vlastní zdroje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pPr>
              <w:rPr>
                <w:b/>
              </w:rPr>
            </w:pPr>
            <w:r>
              <w:t>2. Kanalizace v obci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Charakteristika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EC37E3">
              <w:t xml:space="preserve">Oprava části kanalizace + </w:t>
            </w:r>
            <w:proofErr w:type="spellStart"/>
            <w:r w:rsidRPr="00EC37E3">
              <w:t>přetrasování</w:t>
            </w:r>
            <w:proofErr w:type="spellEnd"/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Nevyhovující stav. </w:t>
            </w:r>
          </w:p>
          <w:p w:rsidR="00C76310" w:rsidRPr="00D57679" w:rsidRDefault="00C76310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Znečišťování vod povodí Vltava, napojení nových parcel</w:t>
            </w:r>
          </w:p>
          <w:p w:rsidR="00C76310" w:rsidRPr="00D57679" w:rsidRDefault="00C76310" w:rsidP="006F6D8F">
            <w:r>
              <w:rPr>
                <w:highlight w:val="white"/>
              </w:rPr>
              <w:t>V</w:t>
            </w:r>
            <w:r w:rsidRPr="00D57679">
              <w:rPr>
                <w:highlight w:val="white"/>
              </w:rPr>
              <w:t xml:space="preserve"> souladu s PRVK Kraje Vysočina. 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SC 2 Kvalita života a prostředí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Priorita: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2. Voda v</w:t>
            </w:r>
            <w:r>
              <w:t> </w:t>
            </w:r>
            <w:r w:rsidRPr="00D57679">
              <w:t>obci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Opatření: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2.</w:t>
            </w:r>
            <w:r>
              <w:t>3</w:t>
            </w:r>
            <w:r w:rsidRPr="00D57679">
              <w:t xml:space="preserve"> </w:t>
            </w:r>
            <w:r>
              <w:t>Kanalizace a ČOV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Indikátor: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km modernizované infrastruktury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31. 10. 2021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Zdroje: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podíl dotace z kraje + vlastní zdroje</w:t>
            </w:r>
          </w:p>
        </w:tc>
      </w:tr>
    </w:tbl>
    <w:p w:rsidR="00C76310" w:rsidRDefault="00C76310" w:rsidP="00C76310"/>
    <w:p w:rsidR="00C76310" w:rsidRPr="00EC37E3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lastRenderedPageBreak/>
              <w:t>Číslo a název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2. Dokončení zpracování územního plánu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 xml:space="preserve">Nové zpracování všech částí ÚPD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rPr>
                <w:highlight w:val="white"/>
              </w:rPr>
              <w:t>Zadání a zpracování aktualizace ÚP</w:t>
            </w:r>
            <w:r>
              <w:t xml:space="preserve"> v souladu s potřebami obce, zejména vlivem obchvatu znehodnocených rozvojových ploch pro bydlení.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Strategický cíl: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SC 3 Občanská společnost a veřejná správa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3</w:t>
            </w:r>
            <w:r w:rsidRPr="00A16813">
              <w:t xml:space="preserve">. </w:t>
            </w:r>
            <w:r>
              <w:t>Společné plánování a informování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3</w:t>
            </w:r>
            <w:r w:rsidRPr="00A16813">
              <w:t xml:space="preserve">.1 </w:t>
            </w:r>
            <w:r>
              <w:t>Aktualizace územního plánu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</w:tcPr>
          <w:p w:rsidR="00C76310" w:rsidRDefault="00C76310" w:rsidP="006F6D8F">
            <w:r>
              <w:t>počet aktivit ve veřejném zájmu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</w:tcPr>
          <w:p w:rsidR="00C76310" w:rsidRDefault="00C76310" w:rsidP="006F6D8F">
            <w:r>
              <w:t>vlastní zdroje/dotace kraje</w:t>
            </w:r>
          </w:p>
        </w:tc>
      </w:tr>
    </w:tbl>
    <w:p w:rsidR="00C76310" w:rsidRDefault="00C76310" w:rsidP="00C76310">
      <w:pPr>
        <w:rPr>
          <w:color w:val="00000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>
              <w:br w:type="page"/>
            </w:r>
            <w:r w:rsidRPr="00D57679">
              <w:t>Číslo a název aktivity:</w:t>
            </w:r>
          </w:p>
        </w:tc>
        <w:tc>
          <w:tcPr>
            <w:tcW w:w="6804" w:type="dxa"/>
          </w:tcPr>
          <w:p w:rsidR="00C76310" w:rsidRPr="00593B90" w:rsidRDefault="00C76310" w:rsidP="006F6D8F">
            <w:r w:rsidRPr="00114A61">
              <w:t xml:space="preserve">3. </w:t>
            </w:r>
            <w:r w:rsidRPr="00EC37E3">
              <w:t>Oprava komunikace ke koupališt</w:t>
            </w:r>
            <w:r>
              <w:t>i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C76310" w:rsidRPr="00593B90" w:rsidRDefault="00C76310" w:rsidP="006F6D8F">
            <w:r w:rsidRPr="00EC37E3">
              <w:t>Oprava komunikace ke koupališt</w:t>
            </w:r>
            <w:r>
              <w:t>i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r>
              <w:rPr>
                <w:highlight w:val="white"/>
              </w:rPr>
              <w:t>Špatný stav,</w:t>
            </w:r>
            <w:r>
              <w:t xml:space="preserve"> často používaná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SC 2 Kvalita života a prostředí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Priorita:</w:t>
            </w:r>
          </w:p>
        </w:tc>
        <w:tc>
          <w:tcPr>
            <w:tcW w:w="6804" w:type="dxa"/>
          </w:tcPr>
          <w:p w:rsidR="00C76310" w:rsidRPr="00D57679" w:rsidRDefault="00C76310" w:rsidP="006F6D8F">
            <w:r>
              <w:t>1. Dostupnost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C82B18" w:rsidRDefault="00C76310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C76310" w:rsidRDefault="00C76310" w:rsidP="006F6D8F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C82B18" w:rsidRDefault="00C76310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C76310" w:rsidRDefault="00C76310" w:rsidP="006F6D8F">
            <w:r w:rsidRPr="00C82B18">
              <w:t>1.3</w:t>
            </w:r>
            <w:r>
              <w:t xml:space="preserve"> Podmínky pro bezpečnou a alternativní dopravu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Indikátor: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km modernizované infrastruktury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31. 10. 202</w:t>
            </w:r>
            <w:r>
              <w:t>1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Zdroje: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Číslo a název aktivity:</w:t>
            </w:r>
          </w:p>
        </w:tc>
        <w:tc>
          <w:tcPr>
            <w:tcW w:w="6804" w:type="dxa"/>
          </w:tcPr>
          <w:p w:rsidR="00C76310" w:rsidRPr="00441D21" w:rsidRDefault="00C76310" w:rsidP="006F6D8F">
            <w:r w:rsidRPr="00114A61">
              <w:t xml:space="preserve">4. </w:t>
            </w:r>
            <w:r>
              <w:t xml:space="preserve">Koncepce veřejné zeleně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Řešení veřejného prostranství</w:t>
            </w:r>
            <w:r w:rsidRPr="00EC37E3">
              <w:t xml:space="preserve"> </w:t>
            </w:r>
            <w:r>
              <w:t xml:space="preserve">a zeleně </w:t>
            </w:r>
            <w:r w:rsidRPr="00EC37E3">
              <w:t>(park Městečko, kem</w:t>
            </w:r>
            <w:r>
              <w:t xml:space="preserve">p + </w:t>
            </w:r>
            <w:r w:rsidRPr="00EC37E3">
              <w:t xml:space="preserve">zeleň </w:t>
            </w:r>
            <w:r>
              <w:t xml:space="preserve">na přírodním </w:t>
            </w:r>
            <w:r w:rsidRPr="00EC37E3">
              <w:t>koupališt</w:t>
            </w:r>
            <w:r>
              <w:t>i</w:t>
            </w:r>
            <w:r w:rsidRPr="00EC37E3">
              <w:t>)</w:t>
            </w:r>
            <w:r>
              <w:t xml:space="preserve">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Stárnoucí zeleň, změny v pohledu na využívání veřejného prostranství a jeho podobě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lastRenderedPageBreak/>
              <w:t>Strategický cíl: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SC 2 Kvalita života a prostředí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4.1.Revitalizace a rozvoj obecního majetku pro podporu komunitního života a služeb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</w:tcPr>
          <w:p w:rsidR="00C76310" w:rsidRDefault="00C76310" w:rsidP="006F6D8F">
            <w:r>
              <w:t>dokument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</w:tcPr>
          <w:p w:rsidR="00C76310" w:rsidRDefault="00C76310" w:rsidP="006F6D8F">
            <w:r>
              <w:t>vlastní zdroje a dotace SR (MMR)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Číslo a název aktivity:</w:t>
            </w:r>
          </w:p>
        </w:tc>
        <w:tc>
          <w:tcPr>
            <w:tcW w:w="6804" w:type="dxa"/>
          </w:tcPr>
          <w:p w:rsidR="00C76310" w:rsidRPr="00114A61" w:rsidRDefault="00C76310" w:rsidP="006F6D8F">
            <w:r w:rsidRPr="00114A61">
              <w:t xml:space="preserve">5. </w:t>
            </w:r>
            <w:r>
              <w:t>Rozšíření a dovybavení 3</w:t>
            </w:r>
            <w:r w:rsidRPr="00B31CAD">
              <w:rPr>
                <w:color w:val="000000"/>
              </w:rPr>
              <w:t xml:space="preserve"> hřiš</w:t>
            </w:r>
            <w:r>
              <w:rPr>
                <w:color w:val="000000"/>
              </w:rPr>
              <w:t>ť“</w:t>
            </w:r>
            <w:r w:rsidRPr="00B31CAD">
              <w:rPr>
                <w:color w:val="000000"/>
              </w:rPr>
              <w:t xml:space="preserve">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rPr>
                <w:color w:val="000000"/>
              </w:rPr>
              <w:t xml:space="preserve">Terénní úpravy. Nákup a instalace venkovních herních prvků do oblíbené lokality pro volnočasové aktivity. Prvky zejména pro sportovní aktivity, </w:t>
            </w:r>
            <w:r w:rsidRPr="00B31CAD">
              <w:rPr>
                <w:color w:val="000000"/>
              </w:rPr>
              <w:t xml:space="preserve">pro školní děti i starší, balanční prvky, </w:t>
            </w:r>
            <w:proofErr w:type="spellStart"/>
            <w:r w:rsidRPr="00B31CAD">
              <w:rPr>
                <w:color w:val="000000"/>
              </w:rPr>
              <w:t>workout</w:t>
            </w:r>
            <w:proofErr w:type="spellEnd"/>
            <w:r w:rsidRPr="00B31CAD">
              <w:rPr>
                <w:color w:val="000000"/>
              </w:rPr>
              <w:t xml:space="preserve"> (i pro hasiče)</w:t>
            </w:r>
            <w:r>
              <w:rPr>
                <w:color w:val="000000"/>
              </w:rPr>
              <w:t xml:space="preserve"> 3 lokality – doplnění hřiště u MŠ pro nejmenší, rozšíření hřiště pro starší děti v zámeckém areálu – ZŠ, dovybavení ploch u víceúčelového hřiště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 xml:space="preserve">Dožilé povrchy a vybavení, stabilní populace, nedostatečná sportovní infrastruktura a vybavenost v obci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Strategický cíl: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SC 2 Kvalita života a prostředí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4.1.Revitalizace a rozvoj obecního majetku pro podporu komunitního života a služeb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</w:tcPr>
          <w:p w:rsidR="00C76310" w:rsidRDefault="00C76310" w:rsidP="006F6D8F">
            <w:r w:rsidRPr="007A3F0F">
              <w:t>revitalizace objektů, ploch – počet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</w:tcPr>
          <w:p w:rsidR="00C76310" w:rsidRDefault="00C76310" w:rsidP="006F6D8F">
            <w:r>
              <w:t>vlastní zdroje a dotace SR (MMR)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Číslo a název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6. Příprava a zasíťování parcel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Příprava pozemků včetně zasíťování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Nedostatek zasíťovaných pozemků, zájem mladých rodin o výstavbu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lastRenderedPageBreak/>
              <w:t>Strategický cíl: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SC 2 Kvalita života a prostředí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5. Veřejný prostor a infrastruktura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5.4 Rozšíření ploch zajištěných technickou infrastrukturou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</w:tcPr>
          <w:p w:rsidR="00C76310" w:rsidRDefault="00C76310" w:rsidP="006F6D8F">
            <w:r>
              <w:rPr>
                <w:rFonts w:eastAsia="Calibri"/>
              </w:rPr>
              <w:t xml:space="preserve">Dokument, </w:t>
            </w:r>
            <w:r w:rsidRPr="00D57679">
              <w:rPr>
                <w:rFonts w:eastAsia="Calibri"/>
              </w:rPr>
              <w:t>existence technické infrastruktury – počet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</w:tcPr>
          <w:p w:rsidR="00C76310" w:rsidRDefault="00C76310" w:rsidP="006F6D8F">
            <w:r>
              <w:t>vlastní zdroje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soulad s ÚPD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Číslo a název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 xml:space="preserve">7. Rekonstrukce a zateplení budovy úřadu 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rPr>
                <w:color w:val="000000"/>
              </w:rPr>
              <w:t xml:space="preserve">Rekonstrukce budovy úřadu městyse a knihovny (obojí v 2.NP), v přízemí garáže a HZ. 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Zdůvodnění potřeby dané aktivity: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Dožívající kancelářské prostory, nedostatečné prostory pro parkování obecní techniky (zejména hasičské), vysoká energetická náročnost budovy.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Strategický cíl: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Pr="00A16813" w:rsidRDefault="00C76310" w:rsidP="006F6D8F">
            <w:r>
              <w:t>SC 2 Kvalita života a prostředí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5. Veřejný prostor a infrastruktura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5.6 Rozvoj tech. infrastruktury a vybavení – pořízení, obnova, inovace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6. Prevence rizika a ochrana obyvatelstva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 xml:space="preserve">6.2 </w:t>
            </w:r>
            <w:r w:rsidRPr="00FB4E45">
              <w:t>Kvalita a odolnost staveb, objektů, zařízení ve vazbě na hrozby se změnou klimatu a další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 w:rsidRPr="007A3F0F">
              <w:t>revitalizace objektů, ploch – počet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vlastní zdroje a dotace SR (MMR)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Číslo a název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8. Obnova památek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Charakteristika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>Oprava 2 pomníků obětem světových válek.</w:t>
            </w:r>
          </w:p>
          <w:p w:rsidR="00C76310" w:rsidRDefault="00C76310" w:rsidP="006F6D8F">
            <w:r>
              <w:t>Obnova kašny na centrální návsi (park Městečko)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C76310" w:rsidRDefault="00C76310" w:rsidP="006F6D8F">
            <w:r>
              <w:t xml:space="preserve">Pomníky jsou vystaveny z kamenů původní kašny (problematika postupů při obnově památek). 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Strategický cíl: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>SC 2 Kvalita života a prostředí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Priorita:</w:t>
            </w:r>
          </w:p>
        </w:tc>
        <w:tc>
          <w:tcPr>
            <w:tcW w:w="6804" w:type="dxa"/>
            <w:vAlign w:val="bottom"/>
          </w:tcPr>
          <w:p w:rsidR="00C76310" w:rsidRPr="00FB4E45" w:rsidRDefault="00C76310" w:rsidP="006F6D8F">
            <w:r>
              <w:t xml:space="preserve">5. </w:t>
            </w:r>
            <w:r w:rsidRPr="00FB4E45">
              <w:t>Veřejný prostor a infrastruktura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Opatření:</w:t>
            </w:r>
          </w:p>
        </w:tc>
        <w:tc>
          <w:tcPr>
            <w:tcW w:w="6804" w:type="dxa"/>
            <w:vAlign w:val="bottom"/>
          </w:tcPr>
          <w:p w:rsidR="00C76310" w:rsidRPr="00FB4E45" w:rsidRDefault="00C76310" w:rsidP="006F6D8F">
            <w:r>
              <w:t xml:space="preserve">5.1 </w:t>
            </w:r>
            <w:r w:rsidRPr="00FB4E45">
              <w:t>Revitalizace a funkční přeměna veřejného prostoru pro zvýšení potenciálu kvality života v sídle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Indikátor:</w:t>
            </w:r>
          </w:p>
        </w:tc>
        <w:tc>
          <w:tcPr>
            <w:tcW w:w="6804" w:type="dxa"/>
          </w:tcPr>
          <w:p w:rsidR="00C76310" w:rsidRDefault="00C76310" w:rsidP="006F6D8F">
            <w:r w:rsidRPr="007A3F0F">
              <w:t>revitalizace objektů, ploch – počet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Dosažení indikátoru:</w:t>
            </w:r>
          </w:p>
        </w:tc>
        <w:tc>
          <w:tcPr>
            <w:tcW w:w="6804" w:type="dxa"/>
          </w:tcPr>
          <w:p w:rsidR="00C76310" w:rsidRDefault="00C76310" w:rsidP="006F6D8F">
            <w:r>
              <w:t>31. 10. 2021</w:t>
            </w:r>
          </w:p>
        </w:tc>
      </w:tr>
      <w:tr w:rsidR="00C76310" w:rsidTr="006F6D8F">
        <w:tc>
          <w:tcPr>
            <w:tcW w:w="2660" w:type="dxa"/>
            <w:shd w:val="clear" w:color="auto" w:fill="6ABAC5"/>
          </w:tcPr>
          <w:p w:rsidR="00C76310" w:rsidRDefault="00C76310" w:rsidP="006F6D8F">
            <w:r>
              <w:t>Zdroje:</w:t>
            </w:r>
          </w:p>
        </w:tc>
        <w:tc>
          <w:tcPr>
            <w:tcW w:w="6804" w:type="dxa"/>
          </w:tcPr>
          <w:p w:rsidR="00C76310" w:rsidRDefault="00C76310" w:rsidP="006F6D8F">
            <w:r>
              <w:t>vlastní zdroje, dotace</w:t>
            </w:r>
          </w:p>
        </w:tc>
      </w:tr>
      <w:tr w:rsidR="00C76310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C76310" w:rsidRDefault="00C76310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310" w:rsidRDefault="00C76310" w:rsidP="006F6D8F">
            <w:r>
              <w:t>kladné stanovisko dotčených orgánů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Číslo a název aktivity:</w:t>
            </w:r>
          </w:p>
        </w:tc>
        <w:tc>
          <w:tcPr>
            <w:tcW w:w="6804" w:type="dxa"/>
          </w:tcPr>
          <w:p w:rsidR="00C76310" w:rsidRPr="00593B90" w:rsidRDefault="00C76310" w:rsidP="006F6D8F">
            <w:r>
              <w:t>9</w:t>
            </w:r>
            <w:r w:rsidRPr="00114A61">
              <w:t xml:space="preserve">. </w:t>
            </w:r>
            <w:r>
              <w:t>Pasportizace místních komunikací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Charakteristika aktivity:</w:t>
            </w:r>
          </w:p>
        </w:tc>
        <w:tc>
          <w:tcPr>
            <w:tcW w:w="6804" w:type="dxa"/>
            <w:vAlign w:val="center"/>
          </w:tcPr>
          <w:p w:rsidR="00C76310" w:rsidRPr="00593B90" w:rsidRDefault="00C76310" w:rsidP="006F6D8F">
            <w:r>
              <w:t>Aktualizace pasportu místních komunikací vč zaměření a zatřídění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Zdůvodnění potřeby dan</w:t>
            </w:r>
            <w:r>
              <w:t>é</w:t>
            </w:r>
            <w:r w:rsidRPr="00D57679">
              <w:t xml:space="preserve"> aktivity:</w:t>
            </w:r>
          </w:p>
        </w:tc>
        <w:tc>
          <w:tcPr>
            <w:tcW w:w="6804" w:type="dxa"/>
          </w:tcPr>
          <w:p w:rsidR="00C76310" w:rsidRPr="00D57679" w:rsidRDefault="00C76310" w:rsidP="006F6D8F">
            <w:proofErr w:type="spellStart"/>
            <w:r>
              <w:t>Neauktualizovaná</w:t>
            </w:r>
            <w:proofErr w:type="spellEnd"/>
            <w:r>
              <w:t xml:space="preserve"> pasportizace obecního majetku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Strategický cíl: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SC 2 Kvalita života a prostředí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Priorita:</w:t>
            </w:r>
          </w:p>
        </w:tc>
        <w:tc>
          <w:tcPr>
            <w:tcW w:w="6804" w:type="dxa"/>
          </w:tcPr>
          <w:p w:rsidR="00C76310" w:rsidRPr="00D57679" w:rsidRDefault="00C76310" w:rsidP="006F6D8F">
            <w:r>
              <w:t>1. Dostupnost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C82B18" w:rsidRDefault="00C76310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C76310" w:rsidRDefault="00C76310" w:rsidP="006F6D8F">
            <w:r w:rsidRPr="00C82B18">
              <w:t>1.2</w:t>
            </w:r>
            <w:r>
              <w:t xml:space="preserve"> Dopravní obslužnost obce a dostupnost služeb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C82B18" w:rsidRDefault="00C76310" w:rsidP="006F6D8F"/>
        </w:tc>
        <w:tc>
          <w:tcPr>
            <w:tcW w:w="6804" w:type="dxa"/>
            <w:vAlign w:val="bottom"/>
          </w:tcPr>
          <w:p w:rsidR="00C76310" w:rsidRPr="00C82B18" w:rsidRDefault="00C76310" w:rsidP="006F6D8F">
            <w:r>
              <w:t>5. Veřejný prostor a infrastruktura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C82B18" w:rsidRDefault="00C76310" w:rsidP="006F6D8F">
            <w:r w:rsidRPr="00C82B18">
              <w:t xml:space="preserve"> Opatření </w:t>
            </w:r>
          </w:p>
        </w:tc>
        <w:tc>
          <w:tcPr>
            <w:tcW w:w="6804" w:type="dxa"/>
            <w:vAlign w:val="bottom"/>
          </w:tcPr>
          <w:p w:rsidR="00C76310" w:rsidRPr="00FB4E45" w:rsidRDefault="00C76310" w:rsidP="006F6D8F">
            <w:r>
              <w:t>5.6 Rozvoj tech. infrastruktury a vybavení – pořízení, obnova, inovace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Indikátor:</w:t>
            </w:r>
          </w:p>
        </w:tc>
        <w:tc>
          <w:tcPr>
            <w:tcW w:w="6804" w:type="dxa"/>
          </w:tcPr>
          <w:p w:rsidR="00C76310" w:rsidRPr="00D57679" w:rsidRDefault="00C76310" w:rsidP="006F6D8F">
            <w:r>
              <w:t>dokument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Dosažení indikátoru: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31. 10. 202</w:t>
            </w:r>
            <w:r>
              <w:t>1</w:t>
            </w:r>
          </w:p>
        </w:tc>
      </w:tr>
      <w:tr w:rsidR="00C76310" w:rsidRPr="00D57679" w:rsidTr="006F6D8F">
        <w:tc>
          <w:tcPr>
            <w:tcW w:w="2660" w:type="dxa"/>
            <w:shd w:val="clear" w:color="auto" w:fill="6ABAC5"/>
          </w:tcPr>
          <w:p w:rsidR="00C76310" w:rsidRPr="00D57679" w:rsidRDefault="00C76310" w:rsidP="006F6D8F">
            <w:r w:rsidRPr="00D57679">
              <w:t>Zdroje:</w:t>
            </w:r>
          </w:p>
        </w:tc>
        <w:tc>
          <w:tcPr>
            <w:tcW w:w="6804" w:type="dxa"/>
          </w:tcPr>
          <w:p w:rsidR="00C76310" w:rsidRPr="00D57679" w:rsidRDefault="00C76310" w:rsidP="006F6D8F">
            <w:r w:rsidRPr="00D57679">
              <w:t>dotace z</w:t>
            </w:r>
            <w:r>
              <w:t>e SR</w:t>
            </w:r>
            <w:r w:rsidRPr="00D57679">
              <w:t xml:space="preserve"> </w:t>
            </w:r>
            <w:r>
              <w:t>(MMR)</w:t>
            </w:r>
            <w:r w:rsidRPr="00D57679">
              <w:t>+ vlastní zdroje</w:t>
            </w:r>
          </w:p>
        </w:tc>
      </w:tr>
    </w:tbl>
    <w:p w:rsidR="00C76310" w:rsidRDefault="00C76310" w:rsidP="00C76310"/>
    <w:p w:rsidR="00C76310" w:rsidRDefault="00C76310" w:rsidP="00C7631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Číslo a název aktivity:</w:t>
            </w:r>
          </w:p>
        </w:tc>
        <w:tc>
          <w:tcPr>
            <w:tcW w:w="6804" w:type="dxa"/>
          </w:tcPr>
          <w:p w:rsidR="00C76310" w:rsidRPr="00C00AAB" w:rsidRDefault="00C76310" w:rsidP="006F6D8F">
            <w:r>
              <w:t>10. Propagace aktivit v oblasti kulturních a sportovních aktivit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Charakteristika aktivity:</w:t>
            </w:r>
          </w:p>
        </w:tc>
        <w:tc>
          <w:tcPr>
            <w:tcW w:w="6804" w:type="dxa"/>
          </w:tcPr>
          <w:p w:rsidR="00C76310" w:rsidRPr="00C00AAB" w:rsidRDefault="00C76310" w:rsidP="006F6D8F">
            <w:r>
              <w:t xml:space="preserve">Zrevidovat aktivity, které jsou realizovány zvýšení návštěvnosti akcí lokálního </w:t>
            </w:r>
            <w:proofErr w:type="gramStart"/>
            <w:r>
              <w:t>charakteru,,</w:t>
            </w:r>
            <w:proofErr w:type="gramEnd"/>
            <w:r>
              <w:t xml:space="preserve"> a to jak městem, tak soukromými subjekty a </w:t>
            </w:r>
            <w:r>
              <w:lastRenderedPageBreak/>
              <w:t>navrhnout společný postup, příp. nové metody. Výstupem v této fázi by měl být dokument – návrh koncepce, včetně zdrojů financování a realizace v čase.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lastRenderedPageBreak/>
              <w:t>Zdůvodnění potřeby dané aktivity:</w:t>
            </w:r>
          </w:p>
        </w:tc>
        <w:tc>
          <w:tcPr>
            <w:tcW w:w="6804" w:type="dxa"/>
          </w:tcPr>
          <w:p w:rsidR="00C76310" w:rsidRPr="00C00AAB" w:rsidRDefault="00C76310" w:rsidP="006F6D8F">
            <w:r>
              <w:t xml:space="preserve">Zvýšení návštěvnosti lokálních akcí je významným obohacením komunity. Přispívá k pokrytí alespoň části nákladů, jejich udržení může přispět k rozvoji </w:t>
            </w:r>
            <w:proofErr w:type="gramStart"/>
            <w:r>
              <w:t>obce..</w:t>
            </w:r>
            <w:proofErr w:type="gramEnd"/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Strategický cíl:</w:t>
            </w:r>
          </w:p>
        </w:tc>
        <w:tc>
          <w:tcPr>
            <w:tcW w:w="6804" w:type="dxa"/>
          </w:tcPr>
          <w:p w:rsidR="00C76310" w:rsidRPr="00C00AAB" w:rsidRDefault="00C76310" w:rsidP="006F6D8F">
            <w:r w:rsidRPr="00C00AAB">
              <w:t xml:space="preserve">SC </w:t>
            </w:r>
            <w:r>
              <w:t>2</w:t>
            </w:r>
            <w:r w:rsidRPr="00C00AAB">
              <w:t xml:space="preserve"> Kvalita života a prostředí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Priorita:</w:t>
            </w:r>
          </w:p>
        </w:tc>
        <w:tc>
          <w:tcPr>
            <w:tcW w:w="6804" w:type="dxa"/>
          </w:tcPr>
          <w:p w:rsidR="00C76310" w:rsidRPr="00A16813" w:rsidRDefault="00C76310" w:rsidP="006F6D8F">
            <w:r>
              <w:t xml:space="preserve">4. </w:t>
            </w:r>
            <w:r w:rsidRPr="004C5475">
              <w:t>Sladění rodinného a pracovního života</w:t>
            </w:r>
            <w:r>
              <w:t>, rozvoj komunity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Opatření:</w:t>
            </w:r>
          </w:p>
        </w:tc>
        <w:tc>
          <w:tcPr>
            <w:tcW w:w="6804" w:type="dxa"/>
            <w:vAlign w:val="bottom"/>
          </w:tcPr>
          <w:p w:rsidR="00C76310" w:rsidRPr="00FB4E45" w:rsidRDefault="00C76310" w:rsidP="006F6D8F">
            <w:r>
              <w:t xml:space="preserve">4.2 </w:t>
            </w:r>
            <w:r w:rsidRPr="00FB4E45">
              <w:t>Podpora komunitních aktivit, soc. a zdravotních služeb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Indikátor:</w:t>
            </w:r>
          </w:p>
        </w:tc>
        <w:tc>
          <w:tcPr>
            <w:tcW w:w="6804" w:type="dxa"/>
          </w:tcPr>
          <w:p w:rsidR="00C76310" w:rsidRPr="00C00AAB" w:rsidRDefault="00C76310" w:rsidP="006F6D8F">
            <w:r w:rsidRPr="00C25660">
              <w:t xml:space="preserve">aktivity ve veřejném/občanském zájmu – počet 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Dosažení indikátoru:</w:t>
            </w:r>
          </w:p>
        </w:tc>
        <w:tc>
          <w:tcPr>
            <w:tcW w:w="6804" w:type="dxa"/>
          </w:tcPr>
          <w:p w:rsidR="00C76310" w:rsidRPr="00C00AAB" w:rsidRDefault="00C76310" w:rsidP="006F6D8F">
            <w:r w:rsidRPr="00C00AAB">
              <w:t>31. 1</w:t>
            </w:r>
            <w:r>
              <w:t>2</w:t>
            </w:r>
            <w:r w:rsidRPr="00C00AAB">
              <w:t>. 202</w:t>
            </w:r>
            <w:r>
              <w:t>1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 w:rsidRPr="00C00AAB">
              <w:t>Zdroje:</w:t>
            </w:r>
          </w:p>
        </w:tc>
        <w:tc>
          <w:tcPr>
            <w:tcW w:w="6804" w:type="dxa"/>
          </w:tcPr>
          <w:p w:rsidR="00C76310" w:rsidRPr="00C00AAB" w:rsidRDefault="00C76310" w:rsidP="006F6D8F">
            <w:r>
              <w:t>Vlastní</w:t>
            </w:r>
          </w:p>
        </w:tc>
      </w:tr>
      <w:tr w:rsidR="00C76310" w:rsidRPr="00C00AAB" w:rsidTr="006F6D8F">
        <w:tc>
          <w:tcPr>
            <w:tcW w:w="2660" w:type="dxa"/>
            <w:shd w:val="clear" w:color="auto" w:fill="6ABAC5"/>
          </w:tcPr>
          <w:p w:rsidR="00C76310" w:rsidRPr="00C00AAB" w:rsidRDefault="00C76310" w:rsidP="006F6D8F">
            <w:r>
              <w:t>Podmínky:</w:t>
            </w:r>
          </w:p>
        </w:tc>
        <w:tc>
          <w:tcPr>
            <w:tcW w:w="6804" w:type="dxa"/>
          </w:tcPr>
          <w:p w:rsidR="00C76310" w:rsidRDefault="00C76310" w:rsidP="006F6D8F">
            <w:r>
              <w:t>Nastavení spolupráce mezi zainteresovanými subjekty</w:t>
            </w:r>
          </w:p>
        </w:tc>
      </w:tr>
    </w:tbl>
    <w:p w:rsidR="00C76310" w:rsidRDefault="00C76310" w:rsidP="00C76310"/>
    <w:p w:rsidR="00C76310" w:rsidRDefault="00C76310" w:rsidP="00C76310"/>
    <w:p w:rsidR="00C76310" w:rsidRPr="00EC37E3" w:rsidRDefault="00C76310" w:rsidP="00C76310">
      <w:r>
        <w:t>Zásobník projektových záměrů dlouhodobějšího charakteru:</w:t>
      </w:r>
    </w:p>
    <w:p w:rsidR="00C76310" w:rsidRPr="00EC37E3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>Prostor rekultivované skládky není optimální, je třeba jej řešit</w:t>
      </w:r>
    </w:p>
    <w:p w:rsidR="00C76310" w:rsidRPr="00EC37E3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>Plynofikace</w:t>
      </w:r>
      <w:r>
        <w:t xml:space="preserve"> – ekonomická analýza, zjištění zájmu</w:t>
      </w:r>
    </w:p>
    <w:p w:rsidR="00C76310" w:rsidRPr="00EC37E3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>Stanovit vizi řešení nevyužívané budovy bývalého kina – vize, co s tím?</w:t>
      </w:r>
    </w:p>
    <w:p w:rsidR="00C76310" w:rsidRPr="00EC37E3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>Chodníky, zejména kolem bytovky a hřiště, ale kol hřiště není pozemek v majetku obce</w:t>
      </w:r>
    </w:p>
    <w:p w:rsidR="00C76310" w:rsidRPr="00EC37E3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>Využití dešťovky (např. pro zalévání hřiště)</w:t>
      </w:r>
    </w:p>
    <w:p w:rsidR="00C76310" w:rsidRDefault="00C76310" w:rsidP="00C76310">
      <w:pPr>
        <w:numPr>
          <w:ilvl w:val="0"/>
          <w:numId w:val="3"/>
        </w:numPr>
        <w:spacing w:after="0" w:line="240" w:lineRule="auto"/>
      </w:pPr>
      <w:r w:rsidRPr="00EC37E3">
        <w:t xml:space="preserve">Oprava školy </w:t>
      </w:r>
      <w:proofErr w:type="gramStart"/>
      <w:r w:rsidRPr="00EC37E3">
        <w:t>–  (</w:t>
      </w:r>
      <w:proofErr w:type="gramEnd"/>
      <w:r w:rsidRPr="00EC37E3">
        <w:t>bude potřeba</w:t>
      </w:r>
      <w:r>
        <w:t>)</w:t>
      </w:r>
      <w:r w:rsidRPr="00EC37E3">
        <w:t>, část objektu nevyužívaná)</w:t>
      </w:r>
    </w:p>
    <w:p w:rsidR="00E06CB3" w:rsidRPr="00C76310" w:rsidRDefault="00E06CB3" w:rsidP="00C76310"/>
    <w:sectPr w:rsidR="00E06CB3" w:rsidRPr="00C76310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10A3" w:rsidRDefault="002410A3" w:rsidP="001B2CFC">
      <w:pPr>
        <w:spacing w:after="0" w:line="240" w:lineRule="auto"/>
      </w:pPr>
      <w:r>
        <w:separator/>
      </w:r>
    </w:p>
  </w:endnote>
  <w:endnote w:type="continuationSeparator" w:id="0">
    <w:p w:rsidR="002410A3" w:rsidRDefault="002410A3" w:rsidP="001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1B2CFC">
    <w:pPr>
      <w:jc w:val="left"/>
    </w:pPr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10A3" w:rsidRDefault="002410A3" w:rsidP="001B2CFC">
      <w:pPr>
        <w:spacing w:after="0" w:line="240" w:lineRule="auto"/>
      </w:pPr>
      <w:r>
        <w:separator/>
      </w:r>
    </w:p>
  </w:footnote>
  <w:footnote w:type="continuationSeparator" w:id="0">
    <w:p w:rsidR="002410A3" w:rsidRDefault="002410A3" w:rsidP="001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>
    <w:pPr>
      <w:pStyle w:val="Zhlav"/>
    </w:pPr>
  </w:p>
  <w:p w:rsidR="001B2CFC" w:rsidRDefault="001B2CF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" w15:restartNumberingAfterBreak="0">
    <w:nsid w:val="33795B25"/>
    <w:multiLevelType w:val="hybridMultilevel"/>
    <w:tmpl w:val="BCDA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A1636"/>
    <w:multiLevelType w:val="hybridMultilevel"/>
    <w:tmpl w:val="4976C1DE"/>
    <w:lvl w:ilvl="0" w:tplc="AC1088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2410A3"/>
    <w:rsid w:val="00C76310"/>
    <w:rsid w:val="00E0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1B2CFC"/>
    <w:pPr>
      <w:autoSpaceDE w:val="0"/>
      <w:autoSpaceDN w:val="0"/>
      <w:adjustRightInd w:val="0"/>
      <w:spacing w:after="120" w:line="276" w:lineRule="auto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1126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2</cp:revision>
  <dcterms:created xsi:type="dcterms:W3CDTF">2020-06-01T18:01:00Z</dcterms:created>
  <dcterms:modified xsi:type="dcterms:W3CDTF">2020-06-01T18:01:00Z</dcterms:modified>
</cp:coreProperties>
</file>