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36D11" w:rsidRDefault="00E36D11" w:rsidP="00E36D11">
      <w:pPr>
        <w:pStyle w:val="Nadpis1"/>
        <w:keepLines/>
        <w:ind w:left="567" w:hanging="567"/>
      </w:pPr>
      <w:bookmarkStart w:id="0" w:name="_Toc39492831"/>
      <w:r w:rsidRPr="00C00AAB">
        <w:t xml:space="preserve">Akční plán </w:t>
      </w:r>
      <w:r>
        <w:t xml:space="preserve">města Kamenice nad Lipou </w:t>
      </w:r>
      <w:r w:rsidRPr="00C00AAB">
        <w:t>– rok 2020</w:t>
      </w:r>
      <w:bookmarkEnd w:id="0"/>
    </w:p>
    <w:p w:rsidR="00E36D11" w:rsidRPr="008C76CC" w:rsidRDefault="00E36D11" w:rsidP="00E36D11">
      <w:r>
        <w:t>AP 2020-01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E36D11" w:rsidRPr="00C00AAB" w:rsidTr="006F6D8F">
        <w:tc>
          <w:tcPr>
            <w:tcW w:w="2660" w:type="dxa"/>
            <w:shd w:val="clear" w:color="auto" w:fill="6ABAC5"/>
          </w:tcPr>
          <w:p w:rsidR="00E36D11" w:rsidRPr="00C00AAB" w:rsidRDefault="00E36D11" w:rsidP="006F6D8F">
            <w:r w:rsidRPr="00C00AAB">
              <w:t>Číslo a název aktivity:</w:t>
            </w:r>
          </w:p>
        </w:tc>
        <w:tc>
          <w:tcPr>
            <w:tcW w:w="6804" w:type="dxa"/>
          </w:tcPr>
          <w:p w:rsidR="00E36D11" w:rsidRPr="00C00AAB" w:rsidRDefault="00E36D11" w:rsidP="006F6D8F">
            <w:r>
              <w:t>3</w:t>
            </w:r>
            <w:r w:rsidRPr="00C00AAB">
              <w:t>.</w:t>
            </w:r>
            <w:proofErr w:type="gramStart"/>
            <w:r>
              <w:t xml:space="preserve">3 - </w:t>
            </w:r>
            <w:r w:rsidRPr="00C00AAB">
              <w:t>1</w:t>
            </w:r>
            <w:proofErr w:type="gramEnd"/>
            <w:r w:rsidRPr="00C00AAB">
              <w:t xml:space="preserve"> </w:t>
            </w:r>
            <w:r>
              <w:t>Revize propagačních aktivit v turistickém ruchu</w:t>
            </w:r>
          </w:p>
        </w:tc>
      </w:tr>
      <w:tr w:rsidR="00E36D11" w:rsidRPr="00C00AAB" w:rsidTr="006F6D8F">
        <w:tc>
          <w:tcPr>
            <w:tcW w:w="2660" w:type="dxa"/>
            <w:shd w:val="clear" w:color="auto" w:fill="6ABAC5"/>
          </w:tcPr>
          <w:p w:rsidR="00E36D11" w:rsidRPr="00C00AAB" w:rsidRDefault="00E36D11" w:rsidP="006F6D8F">
            <w:r w:rsidRPr="00C00AAB">
              <w:t>Charakteristika aktivity:</w:t>
            </w:r>
          </w:p>
        </w:tc>
        <w:tc>
          <w:tcPr>
            <w:tcW w:w="6804" w:type="dxa"/>
          </w:tcPr>
          <w:p w:rsidR="00E36D11" w:rsidRPr="00C00AAB" w:rsidRDefault="00E36D11" w:rsidP="006F6D8F">
            <w:r>
              <w:t>Zrevidovat aktivity, které jsou realizovány za účelem podpory turistického ruchu, a to jak městem, resp. TIC, tak soukromými subjekty a navrhnout společný postup, příp. nové metody. Výstupem v této fázi by měl být dokument – návrh koncepce, včetně zdrojů financování a realizace v čase.</w:t>
            </w:r>
          </w:p>
        </w:tc>
      </w:tr>
      <w:tr w:rsidR="00E36D11" w:rsidRPr="00C00AAB" w:rsidTr="006F6D8F">
        <w:tc>
          <w:tcPr>
            <w:tcW w:w="2660" w:type="dxa"/>
            <w:shd w:val="clear" w:color="auto" w:fill="6ABAC5"/>
          </w:tcPr>
          <w:p w:rsidR="00E36D11" w:rsidRPr="00C00AAB" w:rsidRDefault="00E36D11" w:rsidP="006F6D8F">
            <w:r w:rsidRPr="00C00AAB">
              <w:t>Zdůvodnění potřeby dané aktivity:</w:t>
            </w:r>
          </w:p>
        </w:tc>
        <w:tc>
          <w:tcPr>
            <w:tcW w:w="6804" w:type="dxa"/>
          </w:tcPr>
          <w:p w:rsidR="00E36D11" w:rsidRPr="00C00AAB" w:rsidRDefault="00E36D11" w:rsidP="006F6D8F">
            <w:r>
              <w:t>Turistický ruch je významnou aktivitou, která udržitelně může přispět k rozvoji obce, a to jak běžný, tak lokální. Obec dlouhodobě podporuje rozvoj turismu. V obci je i řada soukromých subjektů, které na rozvoji turismu mají zájem. Nicméně nástroje jsou využívány již dlouhodobě, nedošlo již pod dobu 10 let k jejich revizi a obnově, resp. definici nové koncepce, i když potenciál, zejména v lokálním turistickém ruchu je obrovský – turistická infrastruktura se v rámci regionu prolíná, středisko služeb je však v Kamenici a je třeba toho využít.</w:t>
            </w:r>
          </w:p>
        </w:tc>
      </w:tr>
      <w:tr w:rsidR="00E36D11" w:rsidRPr="00C00AAB" w:rsidTr="006F6D8F">
        <w:tc>
          <w:tcPr>
            <w:tcW w:w="2660" w:type="dxa"/>
            <w:shd w:val="clear" w:color="auto" w:fill="6ABAC5"/>
          </w:tcPr>
          <w:p w:rsidR="00E36D11" w:rsidRPr="00C00AAB" w:rsidRDefault="00E36D11" w:rsidP="006F6D8F">
            <w:r w:rsidRPr="00C00AAB">
              <w:t>Strategický cíl:</w:t>
            </w:r>
          </w:p>
        </w:tc>
        <w:tc>
          <w:tcPr>
            <w:tcW w:w="6804" w:type="dxa"/>
          </w:tcPr>
          <w:p w:rsidR="00E36D11" w:rsidRPr="00C00AAB" w:rsidRDefault="00E36D11" w:rsidP="006F6D8F">
            <w:r w:rsidRPr="00C00AAB">
              <w:t xml:space="preserve">SC </w:t>
            </w:r>
            <w:r>
              <w:t>2</w:t>
            </w:r>
            <w:r w:rsidRPr="00C00AAB">
              <w:t xml:space="preserve"> Kvalita života a prostředí</w:t>
            </w:r>
          </w:p>
        </w:tc>
      </w:tr>
      <w:tr w:rsidR="00E36D11" w:rsidRPr="00C00AAB" w:rsidTr="006F6D8F">
        <w:tc>
          <w:tcPr>
            <w:tcW w:w="2660" w:type="dxa"/>
            <w:shd w:val="clear" w:color="auto" w:fill="6ABAC5"/>
          </w:tcPr>
          <w:p w:rsidR="00E36D11" w:rsidRPr="00C00AAB" w:rsidRDefault="00E36D11" w:rsidP="006F6D8F">
            <w:r w:rsidRPr="00C00AAB">
              <w:t>Priorita:</w:t>
            </w:r>
          </w:p>
        </w:tc>
        <w:tc>
          <w:tcPr>
            <w:tcW w:w="6804" w:type="dxa"/>
          </w:tcPr>
          <w:p w:rsidR="00E36D11" w:rsidRPr="00C00AAB" w:rsidRDefault="00E36D11" w:rsidP="006F6D8F">
            <w:r>
              <w:t>3</w:t>
            </w:r>
            <w:r w:rsidRPr="00C00AAB">
              <w:t xml:space="preserve">. </w:t>
            </w:r>
            <w:r>
              <w:t>Společné plánování</w:t>
            </w:r>
          </w:p>
        </w:tc>
      </w:tr>
      <w:tr w:rsidR="00E36D11" w:rsidRPr="00C00AAB" w:rsidTr="006F6D8F">
        <w:tc>
          <w:tcPr>
            <w:tcW w:w="2660" w:type="dxa"/>
            <w:shd w:val="clear" w:color="auto" w:fill="6ABAC5"/>
          </w:tcPr>
          <w:p w:rsidR="00E36D11" w:rsidRPr="00C00AAB" w:rsidRDefault="00E36D11" w:rsidP="006F6D8F">
            <w:r w:rsidRPr="00C00AAB">
              <w:t>Opatření:</w:t>
            </w:r>
          </w:p>
        </w:tc>
        <w:tc>
          <w:tcPr>
            <w:tcW w:w="6804" w:type="dxa"/>
          </w:tcPr>
          <w:p w:rsidR="00E36D11" w:rsidRPr="00C00AAB" w:rsidRDefault="00E36D11" w:rsidP="006F6D8F">
            <w:r>
              <w:t>3.3</w:t>
            </w:r>
            <w:r w:rsidRPr="00C00AAB">
              <w:t xml:space="preserve"> </w:t>
            </w:r>
            <w:r>
              <w:t>Turistický ruch v obci / regionu</w:t>
            </w:r>
          </w:p>
        </w:tc>
      </w:tr>
      <w:tr w:rsidR="00E36D11" w:rsidRPr="00C00AAB" w:rsidTr="006F6D8F">
        <w:tc>
          <w:tcPr>
            <w:tcW w:w="2660" w:type="dxa"/>
            <w:shd w:val="clear" w:color="auto" w:fill="6ABAC5"/>
          </w:tcPr>
          <w:p w:rsidR="00E36D11" w:rsidRPr="00C00AAB" w:rsidRDefault="00E36D11" w:rsidP="006F6D8F">
            <w:r w:rsidRPr="00C00AAB">
              <w:t>Indikátor:</w:t>
            </w:r>
          </w:p>
        </w:tc>
        <w:tc>
          <w:tcPr>
            <w:tcW w:w="6804" w:type="dxa"/>
          </w:tcPr>
          <w:p w:rsidR="00E36D11" w:rsidRPr="00C00AAB" w:rsidRDefault="00E36D11" w:rsidP="006F6D8F">
            <w:r>
              <w:t>Dokument</w:t>
            </w:r>
          </w:p>
        </w:tc>
      </w:tr>
      <w:tr w:rsidR="00E36D11" w:rsidRPr="00C00AAB" w:rsidTr="006F6D8F">
        <w:tc>
          <w:tcPr>
            <w:tcW w:w="2660" w:type="dxa"/>
            <w:shd w:val="clear" w:color="auto" w:fill="6ABAC5"/>
          </w:tcPr>
          <w:p w:rsidR="00E36D11" w:rsidRPr="00C00AAB" w:rsidRDefault="00E36D11" w:rsidP="006F6D8F">
            <w:r w:rsidRPr="00C00AAB">
              <w:t>Dosažení indikátoru:</w:t>
            </w:r>
          </w:p>
        </w:tc>
        <w:tc>
          <w:tcPr>
            <w:tcW w:w="6804" w:type="dxa"/>
          </w:tcPr>
          <w:p w:rsidR="00E36D11" w:rsidRPr="00C00AAB" w:rsidRDefault="00E36D11" w:rsidP="006F6D8F">
            <w:r w:rsidRPr="00C00AAB">
              <w:t>31. 1</w:t>
            </w:r>
            <w:r>
              <w:t>2</w:t>
            </w:r>
            <w:r w:rsidRPr="00C00AAB">
              <w:t>. 202</w:t>
            </w:r>
            <w:r>
              <w:t>0</w:t>
            </w:r>
          </w:p>
        </w:tc>
      </w:tr>
      <w:tr w:rsidR="00E36D11" w:rsidRPr="00C00AAB" w:rsidTr="006F6D8F">
        <w:tc>
          <w:tcPr>
            <w:tcW w:w="2660" w:type="dxa"/>
            <w:shd w:val="clear" w:color="auto" w:fill="6ABAC5"/>
          </w:tcPr>
          <w:p w:rsidR="00E36D11" w:rsidRPr="00C00AAB" w:rsidRDefault="00E36D11" w:rsidP="006F6D8F">
            <w:r w:rsidRPr="00C00AAB">
              <w:t>Zdroje:</w:t>
            </w:r>
          </w:p>
        </w:tc>
        <w:tc>
          <w:tcPr>
            <w:tcW w:w="6804" w:type="dxa"/>
          </w:tcPr>
          <w:p w:rsidR="00E36D11" w:rsidRPr="00C00AAB" w:rsidRDefault="00E36D11" w:rsidP="006F6D8F">
            <w:r>
              <w:t>Vlastní</w:t>
            </w:r>
          </w:p>
        </w:tc>
      </w:tr>
      <w:tr w:rsidR="00E36D11" w:rsidRPr="00C00AAB" w:rsidTr="006F6D8F">
        <w:tc>
          <w:tcPr>
            <w:tcW w:w="2660" w:type="dxa"/>
            <w:shd w:val="clear" w:color="auto" w:fill="6ABAC5"/>
          </w:tcPr>
          <w:p w:rsidR="00E36D11" w:rsidRPr="00C00AAB" w:rsidRDefault="00E36D11" w:rsidP="006F6D8F">
            <w:r>
              <w:t>Podmínky:</w:t>
            </w:r>
          </w:p>
        </w:tc>
        <w:tc>
          <w:tcPr>
            <w:tcW w:w="6804" w:type="dxa"/>
          </w:tcPr>
          <w:p w:rsidR="00E36D11" w:rsidRDefault="00E36D11" w:rsidP="006F6D8F">
            <w:r>
              <w:t>Nastavení spolupráce mezi zainteresovanými subjekty</w:t>
            </w:r>
          </w:p>
        </w:tc>
      </w:tr>
    </w:tbl>
    <w:p w:rsidR="00E36D11" w:rsidRDefault="00E36D11" w:rsidP="00E36D11"/>
    <w:p w:rsidR="00E36D11" w:rsidRDefault="00E36D11" w:rsidP="00E36D11">
      <w:r>
        <w:t>AP 2020-02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E36D11" w:rsidRPr="00C00AAB" w:rsidTr="006F6D8F">
        <w:tc>
          <w:tcPr>
            <w:tcW w:w="2660" w:type="dxa"/>
            <w:shd w:val="clear" w:color="auto" w:fill="6ABAC5"/>
          </w:tcPr>
          <w:p w:rsidR="00E36D11" w:rsidRPr="00C00AAB" w:rsidRDefault="00E36D11" w:rsidP="006F6D8F">
            <w:r w:rsidRPr="00C00AAB">
              <w:t>Číslo a název aktivity:</w:t>
            </w:r>
          </w:p>
        </w:tc>
        <w:tc>
          <w:tcPr>
            <w:tcW w:w="6804" w:type="dxa"/>
          </w:tcPr>
          <w:p w:rsidR="00E36D11" w:rsidRPr="00C00AAB" w:rsidRDefault="00E36D11" w:rsidP="006F6D8F">
            <w:r>
              <w:t>3</w:t>
            </w:r>
            <w:r w:rsidRPr="00C00AAB">
              <w:t>.</w:t>
            </w:r>
            <w:proofErr w:type="gramStart"/>
            <w:r w:rsidRPr="00C00AAB">
              <w:t>1</w:t>
            </w:r>
            <w:r>
              <w:t xml:space="preserve"> – </w:t>
            </w:r>
            <w:r w:rsidRPr="00C00AAB">
              <w:t>1</w:t>
            </w:r>
            <w:proofErr w:type="gramEnd"/>
            <w:r w:rsidRPr="00C00AAB">
              <w:t xml:space="preserve"> </w:t>
            </w:r>
            <w:r>
              <w:t>Koordinace spolkové činnosti ze strany města</w:t>
            </w:r>
          </w:p>
        </w:tc>
      </w:tr>
      <w:tr w:rsidR="00E36D11" w:rsidRPr="00C00AAB" w:rsidTr="006F6D8F">
        <w:tc>
          <w:tcPr>
            <w:tcW w:w="2660" w:type="dxa"/>
            <w:shd w:val="clear" w:color="auto" w:fill="6ABAC5"/>
          </w:tcPr>
          <w:p w:rsidR="00E36D11" w:rsidRPr="00C00AAB" w:rsidRDefault="00E36D11" w:rsidP="006F6D8F">
            <w:r w:rsidRPr="00C00AAB">
              <w:t>Charakteristika aktivity:</w:t>
            </w:r>
          </w:p>
        </w:tc>
        <w:tc>
          <w:tcPr>
            <w:tcW w:w="6804" w:type="dxa"/>
          </w:tcPr>
          <w:p w:rsidR="00E36D11" w:rsidRPr="00C00AAB" w:rsidRDefault="00E36D11" w:rsidP="006F6D8F">
            <w:r>
              <w:t xml:space="preserve">Vytvoření takového komunikačního a koncepčního nástroje, aby byly všem spolkům vytvořeny rovné podmínky pro přístup k obecní infrastruktuře v poměru podpora </w:t>
            </w:r>
            <w:proofErr w:type="gramStart"/>
            <w:r>
              <w:t>obce :</w:t>
            </w:r>
            <w:proofErr w:type="gramEnd"/>
            <w:r>
              <w:t xml:space="preserve"> míra přínosu organizace</w:t>
            </w:r>
          </w:p>
        </w:tc>
      </w:tr>
      <w:tr w:rsidR="00E36D11" w:rsidRPr="00C00AAB" w:rsidTr="006F6D8F">
        <w:tc>
          <w:tcPr>
            <w:tcW w:w="2660" w:type="dxa"/>
            <w:shd w:val="clear" w:color="auto" w:fill="6ABAC5"/>
          </w:tcPr>
          <w:p w:rsidR="00E36D11" w:rsidRPr="00C00AAB" w:rsidRDefault="00E36D11" w:rsidP="006F6D8F">
            <w:r w:rsidRPr="00C00AAB">
              <w:t>Zdůvodnění potřeby dané aktivity:</w:t>
            </w:r>
          </w:p>
        </w:tc>
        <w:tc>
          <w:tcPr>
            <w:tcW w:w="6804" w:type="dxa"/>
          </w:tcPr>
          <w:p w:rsidR="00E36D11" w:rsidRPr="00C00AAB" w:rsidRDefault="00E36D11" w:rsidP="006F6D8F">
            <w:r>
              <w:t xml:space="preserve">V obci působí řada spolků, obec však disponuje pouze omezenými možnostmi jejich podpory (existence vhodné infrastruktury a možnost jejího zapůjčení, měkká podpora apod.), proto je potřeba </w:t>
            </w:r>
            <w:r>
              <w:lastRenderedPageBreak/>
              <w:t>transparentně informovat o možnostech podpory, aby nevznikaly domněnky, že na některé spolky je zapomínáno</w:t>
            </w:r>
          </w:p>
        </w:tc>
      </w:tr>
      <w:tr w:rsidR="00E36D11" w:rsidRPr="00C00AAB" w:rsidTr="006F6D8F">
        <w:tc>
          <w:tcPr>
            <w:tcW w:w="2660" w:type="dxa"/>
            <w:shd w:val="clear" w:color="auto" w:fill="6ABAC5"/>
          </w:tcPr>
          <w:p w:rsidR="00E36D11" w:rsidRPr="00C00AAB" w:rsidRDefault="00E36D11" w:rsidP="006F6D8F">
            <w:r w:rsidRPr="00C00AAB">
              <w:lastRenderedPageBreak/>
              <w:t>Strategický cíl:</w:t>
            </w:r>
          </w:p>
        </w:tc>
        <w:tc>
          <w:tcPr>
            <w:tcW w:w="6804" w:type="dxa"/>
          </w:tcPr>
          <w:p w:rsidR="00E36D11" w:rsidRPr="00C00AAB" w:rsidRDefault="00E36D11" w:rsidP="006F6D8F">
            <w:r w:rsidRPr="00C00AAB">
              <w:t xml:space="preserve">SC </w:t>
            </w:r>
            <w:r>
              <w:t>3</w:t>
            </w:r>
            <w:r w:rsidRPr="00C00AAB">
              <w:t xml:space="preserve"> </w:t>
            </w:r>
            <w:r>
              <w:t>Občanská společnost</w:t>
            </w:r>
          </w:p>
        </w:tc>
      </w:tr>
      <w:tr w:rsidR="00E36D11" w:rsidRPr="00C00AAB" w:rsidTr="006F6D8F">
        <w:tc>
          <w:tcPr>
            <w:tcW w:w="2660" w:type="dxa"/>
            <w:shd w:val="clear" w:color="auto" w:fill="6ABAC5"/>
          </w:tcPr>
          <w:p w:rsidR="00E36D11" w:rsidRPr="00C00AAB" w:rsidRDefault="00E36D11" w:rsidP="006F6D8F">
            <w:r w:rsidRPr="00C00AAB">
              <w:t>Priorita:</w:t>
            </w:r>
          </w:p>
        </w:tc>
        <w:tc>
          <w:tcPr>
            <w:tcW w:w="6804" w:type="dxa"/>
          </w:tcPr>
          <w:p w:rsidR="00E36D11" w:rsidRPr="00C00AAB" w:rsidRDefault="00E36D11" w:rsidP="006F6D8F">
            <w:r>
              <w:t>3</w:t>
            </w:r>
            <w:r w:rsidRPr="00C00AAB">
              <w:t xml:space="preserve">. </w:t>
            </w:r>
            <w:r>
              <w:t>Společné plánování</w:t>
            </w:r>
          </w:p>
        </w:tc>
      </w:tr>
      <w:tr w:rsidR="00E36D11" w:rsidRPr="00C00AAB" w:rsidTr="006F6D8F">
        <w:tc>
          <w:tcPr>
            <w:tcW w:w="2660" w:type="dxa"/>
            <w:shd w:val="clear" w:color="auto" w:fill="6ABAC5"/>
          </w:tcPr>
          <w:p w:rsidR="00E36D11" w:rsidRPr="00C00AAB" w:rsidRDefault="00E36D11" w:rsidP="006F6D8F">
            <w:r w:rsidRPr="00C00AAB">
              <w:t>Opatření:</w:t>
            </w:r>
          </w:p>
        </w:tc>
        <w:tc>
          <w:tcPr>
            <w:tcW w:w="6804" w:type="dxa"/>
          </w:tcPr>
          <w:p w:rsidR="00E36D11" w:rsidRPr="00C00AAB" w:rsidRDefault="00E36D11" w:rsidP="006F6D8F">
            <w:r>
              <w:t>3</w:t>
            </w:r>
            <w:r w:rsidRPr="00C00AAB">
              <w:t xml:space="preserve">.1 </w:t>
            </w:r>
            <w:r>
              <w:t>Spolková a komunitní činnost v obci</w:t>
            </w:r>
          </w:p>
        </w:tc>
      </w:tr>
      <w:tr w:rsidR="00E36D11" w:rsidRPr="00C00AAB" w:rsidTr="006F6D8F">
        <w:tc>
          <w:tcPr>
            <w:tcW w:w="2660" w:type="dxa"/>
            <w:shd w:val="clear" w:color="auto" w:fill="6ABAC5"/>
          </w:tcPr>
          <w:p w:rsidR="00E36D11" w:rsidRPr="00C00AAB" w:rsidRDefault="00E36D11" w:rsidP="006F6D8F">
            <w:r w:rsidRPr="00C00AAB">
              <w:t>Indikátor:</w:t>
            </w:r>
          </w:p>
        </w:tc>
        <w:tc>
          <w:tcPr>
            <w:tcW w:w="6804" w:type="dxa"/>
          </w:tcPr>
          <w:p w:rsidR="00E36D11" w:rsidRPr="00C00AAB" w:rsidRDefault="00E36D11" w:rsidP="006F6D8F">
            <w:r>
              <w:t>koncepce</w:t>
            </w:r>
          </w:p>
        </w:tc>
      </w:tr>
      <w:tr w:rsidR="00E36D11" w:rsidRPr="00C00AAB" w:rsidTr="006F6D8F">
        <w:tc>
          <w:tcPr>
            <w:tcW w:w="2660" w:type="dxa"/>
            <w:shd w:val="clear" w:color="auto" w:fill="6ABAC5"/>
          </w:tcPr>
          <w:p w:rsidR="00E36D11" w:rsidRPr="00C00AAB" w:rsidRDefault="00E36D11" w:rsidP="006F6D8F">
            <w:r w:rsidRPr="00C00AAB">
              <w:t>Dosažení indikátoru:</w:t>
            </w:r>
          </w:p>
        </w:tc>
        <w:tc>
          <w:tcPr>
            <w:tcW w:w="6804" w:type="dxa"/>
          </w:tcPr>
          <w:p w:rsidR="00E36D11" w:rsidRPr="00C00AAB" w:rsidRDefault="00E36D11" w:rsidP="006F6D8F">
            <w:r w:rsidRPr="00C00AAB">
              <w:t xml:space="preserve">31. </w:t>
            </w:r>
            <w:r>
              <w:t>06</w:t>
            </w:r>
            <w:r w:rsidRPr="00C00AAB">
              <w:t>. 202</w:t>
            </w:r>
            <w:r>
              <w:t>1</w:t>
            </w:r>
          </w:p>
        </w:tc>
      </w:tr>
      <w:tr w:rsidR="00E36D11" w:rsidRPr="00C00AAB" w:rsidTr="006F6D8F">
        <w:tc>
          <w:tcPr>
            <w:tcW w:w="2660" w:type="dxa"/>
            <w:shd w:val="clear" w:color="auto" w:fill="6ABAC5"/>
          </w:tcPr>
          <w:p w:rsidR="00E36D11" w:rsidRPr="00C00AAB" w:rsidRDefault="00E36D11" w:rsidP="006F6D8F">
            <w:r w:rsidRPr="00C00AAB">
              <w:t>Zdroje:</w:t>
            </w:r>
          </w:p>
        </w:tc>
        <w:tc>
          <w:tcPr>
            <w:tcW w:w="6804" w:type="dxa"/>
          </w:tcPr>
          <w:p w:rsidR="00E36D11" w:rsidRPr="00C00AAB" w:rsidRDefault="00E36D11" w:rsidP="006F6D8F">
            <w:r>
              <w:t>dotace OP Z – společný projekt DSO</w:t>
            </w:r>
          </w:p>
        </w:tc>
      </w:tr>
      <w:tr w:rsidR="00E36D11" w:rsidRPr="00C00AAB" w:rsidTr="006F6D8F">
        <w:tc>
          <w:tcPr>
            <w:tcW w:w="2660" w:type="dxa"/>
            <w:shd w:val="clear" w:color="auto" w:fill="6ABAC5"/>
          </w:tcPr>
          <w:p w:rsidR="00E36D11" w:rsidRPr="00C00AAB" w:rsidRDefault="00E36D11" w:rsidP="006F6D8F">
            <w:r>
              <w:t>Podmínky</w:t>
            </w:r>
          </w:p>
        </w:tc>
        <w:tc>
          <w:tcPr>
            <w:tcW w:w="6804" w:type="dxa"/>
          </w:tcPr>
          <w:p w:rsidR="00E36D11" w:rsidRPr="00C00AAB" w:rsidRDefault="00E36D11" w:rsidP="006F6D8F">
            <w:r>
              <w:t>za předpokladu získání podpory</w:t>
            </w:r>
          </w:p>
        </w:tc>
      </w:tr>
    </w:tbl>
    <w:p w:rsidR="00E36D11" w:rsidRDefault="00E36D11" w:rsidP="00E36D11"/>
    <w:p w:rsidR="00E36D11" w:rsidRDefault="00E36D11" w:rsidP="00E36D11">
      <w:r>
        <w:t>AP 2020-03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E36D11" w:rsidRPr="00C00AAB" w:rsidTr="006F6D8F">
        <w:tc>
          <w:tcPr>
            <w:tcW w:w="2660" w:type="dxa"/>
            <w:shd w:val="clear" w:color="auto" w:fill="6ABAC5"/>
          </w:tcPr>
          <w:p w:rsidR="00E36D11" w:rsidRPr="00C00AAB" w:rsidRDefault="00E36D11" w:rsidP="006F6D8F">
            <w:r w:rsidRPr="00C00AAB">
              <w:t>Číslo a název aktivity:</w:t>
            </w:r>
          </w:p>
        </w:tc>
        <w:tc>
          <w:tcPr>
            <w:tcW w:w="6804" w:type="dxa"/>
          </w:tcPr>
          <w:p w:rsidR="00E36D11" w:rsidRPr="00C00AAB" w:rsidRDefault="00E36D11" w:rsidP="006F6D8F">
            <w:r>
              <w:t>5</w:t>
            </w:r>
            <w:r w:rsidRPr="00C00AAB">
              <w:t>.</w:t>
            </w:r>
            <w:proofErr w:type="gramStart"/>
            <w:r w:rsidRPr="00C00AAB">
              <w:t>1</w:t>
            </w:r>
            <w:r>
              <w:t xml:space="preserve"> – </w:t>
            </w:r>
            <w:r w:rsidRPr="00C00AAB">
              <w:t>1</w:t>
            </w:r>
            <w:proofErr w:type="gramEnd"/>
            <w:r w:rsidRPr="00C00AAB">
              <w:t xml:space="preserve"> </w:t>
            </w:r>
            <w:r>
              <w:t>Revitalizace nám. Čsl. Armády</w:t>
            </w:r>
          </w:p>
        </w:tc>
      </w:tr>
      <w:tr w:rsidR="00E36D11" w:rsidRPr="00C00AAB" w:rsidTr="006F6D8F">
        <w:tc>
          <w:tcPr>
            <w:tcW w:w="2660" w:type="dxa"/>
            <w:shd w:val="clear" w:color="auto" w:fill="6ABAC5"/>
          </w:tcPr>
          <w:p w:rsidR="00E36D11" w:rsidRPr="00C00AAB" w:rsidRDefault="00E36D11" w:rsidP="006F6D8F">
            <w:r w:rsidRPr="00C00AAB">
              <w:t>Charakteristika aktivity:</w:t>
            </w:r>
          </w:p>
        </w:tc>
        <w:tc>
          <w:tcPr>
            <w:tcW w:w="6804" w:type="dxa"/>
          </w:tcPr>
          <w:p w:rsidR="00E36D11" w:rsidRPr="00C00AAB" w:rsidRDefault="00E36D11" w:rsidP="006F6D8F">
            <w:r>
              <w:t>Postupná revitalizace centrálního náměstí města, a to včetně veřejného osvětlení</w:t>
            </w:r>
          </w:p>
        </w:tc>
      </w:tr>
      <w:tr w:rsidR="00E36D11" w:rsidRPr="00C00AAB" w:rsidTr="006F6D8F">
        <w:tc>
          <w:tcPr>
            <w:tcW w:w="2660" w:type="dxa"/>
            <w:shd w:val="clear" w:color="auto" w:fill="6ABAC5"/>
          </w:tcPr>
          <w:p w:rsidR="00E36D11" w:rsidRPr="00C00AAB" w:rsidRDefault="00E36D11" w:rsidP="006F6D8F">
            <w:r w:rsidRPr="00C00AAB">
              <w:t>Zdůvodnění potřeby dané aktivity:</w:t>
            </w:r>
          </w:p>
        </w:tc>
        <w:tc>
          <w:tcPr>
            <w:tcW w:w="6804" w:type="dxa"/>
          </w:tcPr>
          <w:p w:rsidR="00E36D11" w:rsidRPr="00C00AAB" w:rsidRDefault="00E36D11" w:rsidP="006F6D8F">
            <w:r>
              <w:t>Hlavní náměstí města je aktuálně v dožilém stavu. Tzn. jeho vzhled neodpovídá svému významu, je patrné, že poslední obnova proběhla před mnoha lety a je tedy třeba podpořit atraktivnost obce a přitažlivost její centrální části její obnovou.</w:t>
            </w:r>
          </w:p>
        </w:tc>
      </w:tr>
      <w:tr w:rsidR="00E36D11" w:rsidRPr="00C00AAB" w:rsidTr="006F6D8F">
        <w:tc>
          <w:tcPr>
            <w:tcW w:w="2660" w:type="dxa"/>
            <w:shd w:val="clear" w:color="auto" w:fill="6ABAC5"/>
          </w:tcPr>
          <w:p w:rsidR="00E36D11" w:rsidRPr="00C00AAB" w:rsidRDefault="00E36D11" w:rsidP="006F6D8F">
            <w:r w:rsidRPr="00C00AAB">
              <w:t>Strategický cíl:</w:t>
            </w:r>
          </w:p>
        </w:tc>
        <w:tc>
          <w:tcPr>
            <w:tcW w:w="6804" w:type="dxa"/>
          </w:tcPr>
          <w:p w:rsidR="00E36D11" w:rsidRPr="00C00AAB" w:rsidRDefault="00E36D11" w:rsidP="006F6D8F">
            <w:r w:rsidRPr="00C00AAB">
              <w:t xml:space="preserve">SC </w:t>
            </w:r>
            <w:r>
              <w:t>2</w:t>
            </w:r>
            <w:r w:rsidRPr="00C00AAB">
              <w:t xml:space="preserve"> </w:t>
            </w:r>
            <w:r>
              <w:t>Kvalita života a prostředí</w:t>
            </w:r>
          </w:p>
        </w:tc>
      </w:tr>
      <w:tr w:rsidR="00E36D11" w:rsidRPr="00C00AAB" w:rsidTr="006F6D8F">
        <w:tc>
          <w:tcPr>
            <w:tcW w:w="2660" w:type="dxa"/>
            <w:shd w:val="clear" w:color="auto" w:fill="6ABAC5"/>
          </w:tcPr>
          <w:p w:rsidR="00E36D11" w:rsidRPr="00C00AAB" w:rsidRDefault="00E36D11" w:rsidP="006F6D8F">
            <w:r w:rsidRPr="00C00AAB">
              <w:t>Priorita:</w:t>
            </w:r>
          </w:p>
        </w:tc>
        <w:tc>
          <w:tcPr>
            <w:tcW w:w="6804" w:type="dxa"/>
          </w:tcPr>
          <w:p w:rsidR="00E36D11" w:rsidRPr="00C00AAB" w:rsidRDefault="00E36D11" w:rsidP="006F6D8F">
            <w:r>
              <w:t>5</w:t>
            </w:r>
            <w:r w:rsidRPr="00C00AAB">
              <w:t xml:space="preserve">. </w:t>
            </w:r>
            <w:r>
              <w:t>Veřejný prostor a infrastruktura</w:t>
            </w:r>
          </w:p>
        </w:tc>
      </w:tr>
      <w:tr w:rsidR="00E36D11" w:rsidRPr="00C00AAB" w:rsidTr="006F6D8F">
        <w:tc>
          <w:tcPr>
            <w:tcW w:w="2660" w:type="dxa"/>
            <w:shd w:val="clear" w:color="auto" w:fill="6ABAC5"/>
          </w:tcPr>
          <w:p w:rsidR="00E36D11" w:rsidRPr="00C00AAB" w:rsidRDefault="00E36D11" w:rsidP="006F6D8F">
            <w:r w:rsidRPr="00C00AAB">
              <w:t>Opatření:</w:t>
            </w:r>
          </w:p>
        </w:tc>
        <w:tc>
          <w:tcPr>
            <w:tcW w:w="6804" w:type="dxa"/>
          </w:tcPr>
          <w:p w:rsidR="00E36D11" w:rsidRPr="00C00AAB" w:rsidRDefault="00E36D11" w:rsidP="006F6D8F">
            <w:r>
              <w:t>5</w:t>
            </w:r>
            <w:r w:rsidRPr="00C00AAB">
              <w:t xml:space="preserve">.1 </w:t>
            </w:r>
            <w:r>
              <w:t>Pasport, revitalizace a funkční přeměna veřejného prostoru pro zvýšení potenciálu kvality života v sídle</w:t>
            </w:r>
          </w:p>
        </w:tc>
      </w:tr>
      <w:tr w:rsidR="00E36D11" w:rsidRPr="00C00AAB" w:rsidTr="006F6D8F">
        <w:tc>
          <w:tcPr>
            <w:tcW w:w="2660" w:type="dxa"/>
            <w:shd w:val="clear" w:color="auto" w:fill="6ABAC5"/>
          </w:tcPr>
          <w:p w:rsidR="00E36D11" w:rsidRPr="00C00AAB" w:rsidRDefault="00E36D11" w:rsidP="006F6D8F">
            <w:r w:rsidRPr="00C00AAB">
              <w:t>Indikátor:</w:t>
            </w:r>
          </w:p>
        </w:tc>
        <w:tc>
          <w:tcPr>
            <w:tcW w:w="6804" w:type="dxa"/>
          </w:tcPr>
          <w:p w:rsidR="00E36D11" w:rsidRPr="00C00AAB" w:rsidRDefault="00E36D11" w:rsidP="006F6D8F">
            <w:r>
              <w:t>revitalizace ploch – m</w:t>
            </w:r>
            <w:r w:rsidRPr="00671D8D">
              <w:rPr>
                <w:vertAlign w:val="superscript"/>
              </w:rPr>
              <w:t>2</w:t>
            </w:r>
          </w:p>
        </w:tc>
      </w:tr>
      <w:tr w:rsidR="00E36D11" w:rsidRPr="00C00AAB" w:rsidTr="006F6D8F">
        <w:tc>
          <w:tcPr>
            <w:tcW w:w="2660" w:type="dxa"/>
            <w:shd w:val="clear" w:color="auto" w:fill="6ABAC5"/>
          </w:tcPr>
          <w:p w:rsidR="00E36D11" w:rsidRPr="00C00AAB" w:rsidRDefault="00E36D11" w:rsidP="006F6D8F">
            <w:r w:rsidRPr="00C00AAB">
              <w:t>Dosažení indikátoru:</w:t>
            </w:r>
          </w:p>
        </w:tc>
        <w:tc>
          <w:tcPr>
            <w:tcW w:w="6804" w:type="dxa"/>
          </w:tcPr>
          <w:p w:rsidR="00E36D11" w:rsidRPr="00C00AAB" w:rsidRDefault="00E36D11" w:rsidP="006F6D8F">
            <w:r w:rsidRPr="00C00AAB">
              <w:t>31. 1</w:t>
            </w:r>
            <w:r>
              <w:t>2</w:t>
            </w:r>
            <w:r w:rsidRPr="00C00AAB">
              <w:t>. 202</w:t>
            </w:r>
            <w:r>
              <w:t>0</w:t>
            </w:r>
          </w:p>
        </w:tc>
      </w:tr>
      <w:tr w:rsidR="00E36D11" w:rsidRPr="00C00AAB" w:rsidTr="006F6D8F">
        <w:tc>
          <w:tcPr>
            <w:tcW w:w="2660" w:type="dxa"/>
            <w:shd w:val="clear" w:color="auto" w:fill="6ABAC5"/>
          </w:tcPr>
          <w:p w:rsidR="00E36D11" w:rsidRPr="00C00AAB" w:rsidRDefault="00E36D11" w:rsidP="006F6D8F">
            <w:r w:rsidRPr="00C00AAB">
              <w:t>Zdroje:</w:t>
            </w:r>
          </w:p>
        </w:tc>
        <w:tc>
          <w:tcPr>
            <w:tcW w:w="6804" w:type="dxa"/>
          </w:tcPr>
          <w:p w:rsidR="00E36D11" w:rsidRPr="00C00AAB" w:rsidRDefault="00E36D11" w:rsidP="006F6D8F">
            <w:r w:rsidRPr="00C00AAB">
              <w:t>vlastní zdroje</w:t>
            </w:r>
          </w:p>
        </w:tc>
      </w:tr>
      <w:tr w:rsidR="00E36D11" w:rsidRPr="00C00AAB" w:rsidTr="006F6D8F">
        <w:tc>
          <w:tcPr>
            <w:tcW w:w="2660" w:type="dxa"/>
            <w:shd w:val="clear" w:color="auto" w:fill="6ABAC5"/>
          </w:tcPr>
          <w:p w:rsidR="00E36D11" w:rsidRPr="00C00AAB" w:rsidRDefault="00E36D11" w:rsidP="006F6D8F">
            <w:r>
              <w:t>Podmínky</w:t>
            </w:r>
          </w:p>
        </w:tc>
        <w:tc>
          <w:tcPr>
            <w:tcW w:w="6804" w:type="dxa"/>
          </w:tcPr>
          <w:p w:rsidR="00E36D11" w:rsidRPr="00C00AAB" w:rsidRDefault="00E36D11" w:rsidP="006F6D8F"/>
        </w:tc>
      </w:tr>
    </w:tbl>
    <w:p w:rsidR="00E36D11" w:rsidRDefault="00E36D11" w:rsidP="00E36D11"/>
    <w:p w:rsidR="00E36D11" w:rsidRPr="006A0039" w:rsidRDefault="00E36D11" w:rsidP="00E36D11">
      <w:r>
        <w:t>AP 2020-04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E36D11" w:rsidRPr="00C00AAB" w:rsidTr="006F6D8F">
        <w:tc>
          <w:tcPr>
            <w:tcW w:w="2660" w:type="dxa"/>
            <w:shd w:val="clear" w:color="auto" w:fill="6ABAC5"/>
          </w:tcPr>
          <w:p w:rsidR="00E36D11" w:rsidRPr="00C00AAB" w:rsidRDefault="00E36D11" w:rsidP="006F6D8F">
            <w:r w:rsidRPr="00C00AAB">
              <w:t>Číslo a název aktivity:</w:t>
            </w:r>
          </w:p>
        </w:tc>
        <w:tc>
          <w:tcPr>
            <w:tcW w:w="6804" w:type="dxa"/>
          </w:tcPr>
          <w:p w:rsidR="00E36D11" w:rsidRPr="00C00AAB" w:rsidRDefault="00E36D11" w:rsidP="006F6D8F">
            <w:r>
              <w:t>5</w:t>
            </w:r>
            <w:r w:rsidRPr="00C00AAB">
              <w:t>.</w:t>
            </w:r>
            <w:proofErr w:type="gramStart"/>
            <w:r>
              <w:t xml:space="preserve">2 - </w:t>
            </w:r>
            <w:r w:rsidRPr="00C00AAB">
              <w:t>1</w:t>
            </w:r>
            <w:proofErr w:type="gramEnd"/>
            <w:r w:rsidRPr="00C00AAB">
              <w:t xml:space="preserve"> </w:t>
            </w:r>
            <w:r>
              <w:t>Koncepce modernizace kulturního domu</w:t>
            </w:r>
          </w:p>
        </w:tc>
      </w:tr>
      <w:tr w:rsidR="00E36D11" w:rsidRPr="00C00AAB" w:rsidTr="006F6D8F">
        <w:tc>
          <w:tcPr>
            <w:tcW w:w="2660" w:type="dxa"/>
            <w:shd w:val="clear" w:color="auto" w:fill="6ABAC5"/>
          </w:tcPr>
          <w:p w:rsidR="00E36D11" w:rsidRPr="00C00AAB" w:rsidRDefault="00E36D11" w:rsidP="006F6D8F">
            <w:r w:rsidRPr="00C00AAB">
              <w:lastRenderedPageBreak/>
              <w:t>Charakteristika aktivity:</w:t>
            </w:r>
          </w:p>
        </w:tc>
        <w:tc>
          <w:tcPr>
            <w:tcW w:w="6804" w:type="dxa"/>
          </w:tcPr>
          <w:p w:rsidR="00E36D11" w:rsidRPr="00C00AAB" w:rsidRDefault="00E36D11" w:rsidP="006F6D8F">
            <w:r>
              <w:t>Vytvoření nové koncepce využití kulturního a domu v souvislosti s tím příp. návrh modernizace objektu</w:t>
            </w:r>
          </w:p>
        </w:tc>
      </w:tr>
      <w:tr w:rsidR="00E36D11" w:rsidRPr="00C00AAB" w:rsidTr="006F6D8F">
        <w:tc>
          <w:tcPr>
            <w:tcW w:w="2660" w:type="dxa"/>
            <w:shd w:val="clear" w:color="auto" w:fill="6ABAC5"/>
          </w:tcPr>
          <w:p w:rsidR="00E36D11" w:rsidRPr="00C00AAB" w:rsidRDefault="00E36D11" w:rsidP="006F6D8F">
            <w:r w:rsidRPr="00C00AAB">
              <w:t>Zdůvodnění potřeby dané aktivity:</w:t>
            </w:r>
          </w:p>
        </w:tc>
        <w:tc>
          <w:tcPr>
            <w:tcW w:w="6804" w:type="dxa"/>
          </w:tcPr>
          <w:p w:rsidR="00E36D11" w:rsidRPr="00C00AAB" w:rsidRDefault="00E36D11" w:rsidP="006F6D8F">
            <w:r>
              <w:t>Objekt kulturního domu je v obci tradičně využíván – způsob využívání je zaběhlý. Ze strany obyvatel vznikl požadavek na rozšíření možností využití tohoto objektu. To však s sebou nese náklady, které nemusí být účelně vynaloženy, pokud v obci existují i jiné možnosti. Proto je nutné zpracovat koncepci využití tohoto objektu a příp. navrhnout související úpravy – provozní, technické – a ty promítnout do dalších materiálů obce (organizačních, rozpočtu atp.)</w:t>
            </w:r>
          </w:p>
        </w:tc>
      </w:tr>
      <w:tr w:rsidR="00E36D11" w:rsidRPr="00C00AAB" w:rsidTr="006F6D8F">
        <w:tc>
          <w:tcPr>
            <w:tcW w:w="2660" w:type="dxa"/>
            <w:shd w:val="clear" w:color="auto" w:fill="6ABAC5"/>
          </w:tcPr>
          <w:p w:rsidR="00E36D11" w:rsidRPr="00C00AAB" w:rsidRDefault="00E36D11" w:rsidP="006F6D8F">
            <w:r w:rsidRPr="00C00AAB">
              <w:t>Strategický cíl:</w:t>
            </w:r>
          </w:p>
        </w:tc>
        <w:tc>
          <w:tcPr>
            <w:tcW w:w="6804" w:type="dxa"/>
          </w:tcPr>
          <w:p w:rsidR="00E36D11" w:rsidRPr="00C00AAB" w:rsidRDefault="00E36D11" w:rsidP="006F6D8F">
            <w:r w:rsidRPr="00C00AAB">
              <w:t xml:space="preserve">SC </w:t>
            </w:r>
            <w:r>
              <w:t>2</w:t>
            </w:r>
            <w:r w:rsidRPr="00C00AAB">
              <w:t xml:space="preserve"> </w:t>
            </w:r>
            <w:r>
              <w:t>Kvalita života a prostředí</w:t>
            </w:r>
          </w:p>
        </w:tc>
      </w:tr>
      <w:tr w:rsidR="00E36D11" w:rsidRPr="00C00AAB" w:rsidTr="006F6D8F">
        <w:tc>
          <w:tcPr>
            <w:tcW w:w="2660" w:type="dxa"/>
            <w:shd w:val="clear" w:color="auto" w:fill="6ABAC5"/>
          </w:tcPr>
          <w:p w:rsidR="00E36D11" w:rsidRPr="00C00AAB" w:rsidRDefault="00E36D11" w:rsidP="006F6D8F">
            <w:r w:rsidRPr="00C00AAB">
              <w:t>Priorita:</w:t>
            </w:r>
          </w:p>
        </w:tc>
        <w:tc>
          <w:tcPr>
            <w:tcW w:w="6804" w:type="dxa"/>
          </w:tcPr>
          <w:p w:rsidR="00E36D11" w:rsidRPr="00C00AAB" w:rsidRDefault="00E36D11" w:rsidP="006F6D8F">
            <w:r>
              <w:t>5</w:t>
            </w:r>
            <w:r w:rsidRPr="00C00AAB">
              <w:t xml:space="preserve">. </w:t>
            </w:r>
            <w:r>
              <w:t>Veřejný prostor a infrastruktura</w:t>
            </w:r>
          </w:p>
        </w:tc>
      </w:tr>
      <w:tr w:rsidR="00E36D11" w:rsidRPr="00C00AAB" w:rsidTr="006F6D8F">
        <w:tc>
          <w:tcPr>
            <w:tcW w:w="2660" w:type="dxa"/>
            <w:shd w:val="clear" w:color="auto" w:fill="6ABAC5"/>
          </w:tcPr>
          <w:p w:rsidR="00E36D11" w:rsidRPr="00C00AAB" w:rsidRDefault="00E36D11" w:rsidP="006F6D8F">
            <w:r w:rsidRPr="00C00AAB">
              <w:t>Opatření:</w:t>
            </w:r>
          </w:p>
        </w:tc>
        <w:tc>
          <w:tcPr>
            <w:tcW w:w="6804" w:type="dxa"/>
          </w:tcPr>
          <w:p w:rsidR="00E36D11" w:rsidRPr="00C00AAB" w:rsidRDefault="00E36D11" w:rsidP="006F6D8F">
            <w:r>
              <w:t>5</w:t>
            </w:r>
            <w:r w:rsidRPr="00C00AAB">
              <w:t>.</w:t>
            </w:r>
            <w:r>
              <w:t>2</w:t>
            </w:r>
            <w:r w:rsidRPr="00C00AAB">
              <w:t xml:space="preserve"> </w:t>
            </w:r>
            <w:r>
              <w:t>Pasport, koncepce a postupná modernizace obecních objektů a infrastruktury pro rozvoj služeb a turismu</w:t>
            </w:r>
          </w:p>
        </w:tc>
      </w:tr>
      <w:tr w:rsidR="00E36D11" w:rsidRPr="00C00AAB" w:rsidTr="006F6D8F">
        <w:tc>
          <w:tcPr>
            <w:tcW w:w="2660" w:type="dxa"/>
            <w:shd w:val="clear" w:color="auto" w:fill="6ABAC5"/>
          </w:tcPr>
          <w:p w:rsidR="00E36D11" w:rsidRPr="00C00AAB" w:rsidRDefault="00E36D11" w:rsidP="006F6D8F">
            <w:r w:rsidRPr="00C00AAB">
              <w:t>Indikátor:</w:t>
            </w:r>
          </w:p>
        </w:tc>
        <w:tc>
          <w:tcPr>
            <w:tcW w:w="6804" w:type="dxa"/>
          </w:tcPr>
          <w:p w:rsidR="00E36D11" w:rsidRPr="00C00AAB" w:rsidRDefault="00E36D11" w:rsidP="006F6D8F">
            <w:r>
              <w:t>dokument</w:t>
            </w:r>
          </w:p>
        </w:tc>
      </w:tr>
      <w:tr w:rsidR="00E36D11" w:rsidRPr="00C00AAB" w:rsidTr="006F6D8F">
        <w:tc>
          <w:tcPr>
            <w:tcW w:w="2660" w:type="dxa"/>
            <w:shd w:val="clear" w:color="auto" w:fill="6ABAC5"/>
          </w:tcPr>
          <w:p w:rsidR="00E36D11" w:rsidRPr="00C00AAB" w:rsidRDefault="00E36D11" w:rsidP="006F6D8F">
            <w:r w:rsidRPr="00C00AAB">
              <w:t>Dosažení indikátoru:</w:t>
            </w:r>
          </w:p>
        </w:tc>
        <w:tc>
          <w:tcPr>
            <w:tcW w:w="6804" w:type="dxa"/>
          </w:tcPr>
          <w:p w:rsidR="00E36D11" w:rsidRPr="00C00AAB" w:rsidRDefault="00E36D11" w:rsidP="006F6D8F">
            <w:r w:rsidRPr="00C00AAB">
              <w:t>31. 1</w:t>
            </w:r>
            <w:r>
              <w:t>2</w:t>
            </w:r>
            <w:r w:rsidRPr="00C00AAB">
              <w:t>. 202</w:t>
            </w:r>
            <w:r>
              <w:t>0</w:t>
            </w:r>
          </w:p>
        </w:tc>
      </w:tr>
      <w:tr w:rsidR="00E36D11" w:rsidRPr="00C00AAB" w:rsidTr="006F6D8F">
        <w:tc>
          <w:tcPr>
            <w:tcW w:w="2660" w:type="dxa"/>
            <w:shd w:val="clear" w:color="auto" w:fill="6ABAC5"/>
          </w:tcPr>
          <w:p w:rsidR="00E36D11" w:rsidRPr="00C00AAB" w:rsidRDefault="00E36D11" w:rsidP="006F6D8F">
            <w:r w:rsidRPr="00C00AAB">
              <w:t>Zdroje:</w:t>
            </w:r>
          </w:p>
        </w:tc>
        <w:tc>
          <w:tcPr>
            <w:tcW w:w="6804" w:type="dxa"/>
          </w:tcPr>
          <w:p w:rsidR="00E36D11" w:rsidRPr="00C00AAB" w:rsidRDefault="00E36D11" w:rsidP="006F6D8F">
            <w:r w:rsidRPr="00C00AAB">
              <w:t>vlastní zdroje</w:t>
            </w:r>
          </w:p>
        </w:tc>
      </w:tr>
      <w:tr w:rsidR="00E36D11" w:rsidRPr="00C00AAB" w:rsidTr="006F6D8F">
        <w:tc>
          <w:tcPr>
            <w:tcW w:w="2660" w:type="dxa"/>
            <w:shd w:val="clear" w:color="auto" w:fill="6ABAC5"/>
          </w:tcPr>
          <w:p w:rsidR="00E36D11" w:rsidRPr="00C00AAB" w:rsidRDefault="00E36D11" w:rsidP="006F6D8F">
            <w:r>
              <w:t>Podmínky:</w:t>
            </w:r>
          </w:p>
        </w:tc>
        <w:tc>
          <w:tcPr>
            <w:tcW w:w="6804" w:type="dxa"/>
          </w:tcPr>
          <w:p w:rsidR="00E36D11" w:rsidRPr="00C00AAB" w:rsidRDefault="00E36D11" w:rsidP="006F6D8F">
            <w:r>
              <w:t>souvislost s výstupy z projednání a koordinace spolkové činnosti v obci</w:t>
            </w:r>
          </w:p>
        </w:tc>
      </w:tr>
    </w:tbl>
    <w:p w:rsidR="00E36D11" w:rsidRDefault="00E36D11" w:rsidP="00E36D11"/>
    <w:p w:rsidR="00E36D11" w:rsidRDefault="00E36D11" w:rsidP="00E36D11">
      <w:r>
        <w:t>AP 2020-05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E36D11" w:rsidRPr="00C00AAB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E36D11" w:rsidRPr="00C00AAB" w:rsidRDefault="00E36D11" w:rsidP="006F6D8F">
            <w:r w:rsidRPr="00C00AAB">
              <w:t>Číslo a název aktivity: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D11" w:rsidRPr="00C00AAB" w:rsidRDefault="00E36D11" w:rsidP="006F6D8F">
            <w:r>
              <w:t>6</w:t>
            </w:r>
            <w:r w:rsidRPr="00C00AAB">
              <w:t>.</w:t>
            </w:r>
            <w:proofErr w:type="gramStart"/>
            <w:r>
              <w:t xml:space="preserve">1 - </w:t>
            </w:r>
            <w:r w:rsidRPr="00C00AAB">
              <w:t>1</w:t>
            </w:r>
            <w:proofErr w:type="gramEnd"/>
            <w:r w:rsidRPr="00C00AAB">
              <w:t xml:space="preserve"> </w:t>
            </w:r>
            <w:r>
              <w:t>Modernizace základní školy</w:t>
            </w:r>
          </w:p>
        </w:tc>
      </w:tr>
      <w:tr w:rsidR="00E36D11" w:rsidRPr="00C00AAB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E36D11" w:rsidRPr="00C00AAB" w:rsidRDefault="00E36D11" w:rsidP="006F6D8F">
            <w:r w:rsidRPr="00C00AAB">
              <w:t>Charakteristika aktivity: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D11" w:rsidRPr="00C00AAB" w:rsidRDefault="00E36D11" w:rsidP="006F6D8F">
            <w:r>
              <w:t>Vybudování odborných učeben základní školy, včetně zajištění bezbariérového přístupu</w:t>
            </w:r>
          </w:p>
        </w:tc>
      </w:tr>
      <w:tr w:rsidR="00E36D11" w:rsidRPr="00C00AAB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E36D11" w:rsidRPr="00C00AAB" w:rsidRDefault="00E36D11" w:rsidP="006F6D8F">
            <w:r w:rsidRPr="00C00AAB">
              <w:t>Zdůvodnění potřeby dané aktivity: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D11" w:rsidRPr="00C00AAB" w:rsidRDefault="00E36D11" w:rsidP="006F6D8F">
            <w:r>
              <w:t>Objekt nové budovy, kde by k modernizaci učeben mělo dojít, byl vystavěn v 80.letech. Tomu odpovídá i zařízení učeben, které tedy není v souladu s cíli a způsoby moderní výuky.</w:t>
            </w:r>
          </w:p>
        </w:tc>
      </w:tr>
      <w:tr w:rsidR="00E36D11" w:rsidRPr="00C00AAB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E36D11" w:rsidRPr="00C00AAB" w:rsidRDefault="00E36D11" w:rsidP="006F6D8F">
            <w:r w:rsidRPr="00C00AAB">
              <w:t>Strategický cíl: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D11" w:rsidRPr="00C00AAB" w:rsidRDefault="00E36D11" w:rsidP="006F6D8F">
            <w:r w:rsidRPr="00C00AAB">
              <w:t xml:space="preserve">SC </w:t>
            </w:r>
            <w:r>
              <w:t>2</w:t>
            </w:r>
            <w:r w:rsidRPr="00C00AAB">
              <w:t xml:space="preserve"> </w:t>
            </w:r>
            <w:r>
              <w:t>Kvalita života a prostředí</w:t>
            </w:r>
          </w:p>
        </w:tc>
      </w:tr>
      <w:tr w:rsidR="00E36D11" w:rsidRPr="00C00AAB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E36D11" w:rsidRPr="00C00AAB" w:rsidRDefault="00E36D11" w:rsidP="006F6D8F">
            <w:r w:rsidRPr="00C00AAB">
              <w:t>Priorita: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D11" w:rsidRPr="00C00AAB" w:rsidRDefault="00E36D11" w:rsidP="006F6D8F">
            <w:r>
              <w:t>6</w:t>
            </w:r>
            <w:r w:rsidRPr="00C00AAB">
              <w:t xml:space="preserve">. </w:t>
            </w:r>
            <w:r>
              <w:t>Služby</w:t>
            </w:r>
          </w:p>
        </w:tc>
      </w:tr>
      <w:tr w:rsidR="00E36D11" w:rsidRPr="00C00AAB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E36D11" w:rsidRPr="00C00AAB" w:rsidRDefault="00E36D11" w:rsidP="006F6D8F">
            <w:r w:rsidRPr="00C00AAB">
              <w:t>Opatření: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D11" w:rsidRPr="00A12192" w:rsidRDefault="00E36D11" w:rsidP="006F6D8F">
            <w:pPr>
              <w:spacing w:after="0"/>
            </w:pPr>
            <w:r>
              <w:t>6.1 Postupná rekonstrukce a modernizace objektů pro vzdělávání – formální i neformální</w:t>
            </w:r>
          </w:p>
        </w:tc>
      </w:tr>
      <w:tr w:rsidR="00E36D11" w:rsidRPr="00C00AAB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E36D11" w:rsidRPr="00C00AAB" w:rsidRDefault="00E36D11" w:rsidP="006F6D8F">
            <w:r w:rsidRPr="00C00AAB">
              <w:t>Indikátor: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D11" w:rsidRPr="00C00AAB" w:rsidRDefault="00E36D11" w:rsidP="006F6D8F">
            <w:r>
              <w:t xml:space="preserve">počet revitalizovaných objektů </w:t>
            </w:r>
          </w:p>
        </w:tc>
      </w:tr>
      <w:tr w:rsidR="00E36D11" w:rsidRPr="00C00AAB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E36D11" w:rsidRPr="00C00AAB" w:rsidRDefault="00E36D11" w:rsidP="006F6D8F">
            <w:r w:rsidRPr="00C00AAB">
              <w:lastRenderedPageBreak/>
              <w:t>Dosažení indikátoru: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D11" w:rsidRPr="00C00AAB" w:rsidRDefault="00E36D11" w:rsidP="006F6D8F">
            <w:r w:rsidRPr="00C00AAB">
              <w:t>31. 1</w:t>
            </w:r>
            <w:r>
              <w:t>2</w:t>
            </w:r>
            <w:r w:rsidRPr="00C00AAB">
              <w:t>. 202</w:t>
            </w:r>
            <w:r>
              <w:t>0</w:t>
            </w:r>
          </w:p>
        </w:tc>
      </w:tr>
      <w:tr w:rsidR="00E36D11" w:rsidRPr="00C00AAB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E36D11" w:rsidRPr="00C00AAB" w:rsidRDefault="00E36D11" w:rsidP="006F6D8F">
            <w:r w:rsidRPr="00C00AAB">
              <w:t>Zdroje: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D11" w:rsidRPr="00C00AAB" w:rsidRDefault="00E36D11" w:rsidP="006F6D8F">
            <w:r>
              <w:t xml:space="preserve">Dotace IROP + </w:t>
            </w:r>
            <w:r w:rsidRPr="00C00AAB">
              <w:t>vlastní zdroje</w:t>
            </w:r>
          </w:p>
        </w:tc>
      </w:tr>
      <w:tr w:rsidR="00E36D11" w:rsidRPr="00C00AAB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E36D11" w:rsidRPr="00C00AAB" w:rsidRDefault="00E36D11" w:rsidP="006F6D8F">
            <w:r>
              <w:t>Podmínky: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D11" w:rsidRPr="00C00AAB" w:rsidRDefault="00E36D11" w:rsidP="006F6D8F"/>
        </w:tc>
      </w:tr>
    </w:tbl>
    <w:p w:rsidR="00E36D11" w:rsidRPr="006A0039" w:rsidRDefault="00E36D11" w:rsidP="00E36D11"/>
    <w:p w:rsidR="00E06CB3" w:rsidRPr="00E36D11" w:rsidRDefault="00E06CB3" w:rsidP="00E36D11"/>
    <w:sectPr w:rsidR="00E06CB3" w:rsidRPr="00E36D11" w:rsidSect="006B4068">
      <w:footerReference w:type="default" r:id="rId7"/>
      <w:headerReference w:type="first" r:id="rId8"/>
      <w:pgSz w:w="11906" w:h="16838"/>
      <w:pgMar w:top="1417" w:right="1466" w:bottom="1417" w:left="1440" w:header="180" w:footer="9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A7519" w:rsidRDefault="008A7519" w:rsidP="001B2CFC">
      <w:pPr>
        <w:spacing w:after="0" w:line="240" w:lineRule="auto"/>
      </w:pPr>
      <w:r>
        <w:separator/>
      </w:r>
    </w:p>
  </w:endnote>
  <w:endnote w:type="continuationSeparator" w:id="0">
    <w:p w:rsidR="008A7519" w:rsidRDefault="008A7519" w:rsidP="001B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2CFC" w:rsidRDefault="001B2CFC" w:rsidP="001B2CFC">
    <w:pPr>
      <w:jc w:val="left"/>
    </w:pPr>
    <w:r w:rsidRPr="00C93735">
      <w:t xml:space="preserve">Projekt Strategické řízení a plánování obcí DSO Nová Lípa </w:t>
    </w:r>
    <w:r>
      <w:t xml:space="preserve">CZ.03.4.74/0.0/0.0/16_058/0007431 </w:t>
    </w:r>
    <w:r w:rsidRPr="00C93735">
      <w:t>byl podpořen z Operačního programu Zaměstnanost</w:t>
    </w:r>
    <w:r>
      <w:t xml:space="preserve"> </w:t>
    </w:r>
  </w:p>
  <w:p w:rsidR="001B2CFC" w:rsidRDefault="001B2C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A7519" w:rsidRDefault="008A7519" w:rsidP="001B2CFC">
      <w:pPr>
        <w:spacing w:after="0" w:line="240" w:lineRule="auto"/>
      </w:pPr>
      <w:r>
        <w:separator/>
      </w:r>
    </w:p>
  </w:footnote>
  <w:footnote w:type="continuationSeparator" w:id="0">
    <w:p w:rsidR="008A7519" w:rsidRDefault="008A7519" w:rsidP="001B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2CFC" w:rsidRDefault="001B2CFC">
    <w:pPr>
      <w:pStyle w:val="Zhlav"/>
    </w:pPr>
  </w:p>
  <w:p w:rsidR="001B2CFC" w:rsidRDefault="001B2CFC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5271135</wp:posOffset>
          </wp:positionH>
          <wp:positionV relativeFrom="paragraph">
            <wp:posOffset>2540</wp:posOffset>
          </wp:positionV>
          <wp:extent cx="519430" cy="531495"/>
          <wp:effectExtent l="0" t="0" r="0" b="190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352" t="32346" r="39980" b="30014"/>
                  <a:stretch>
                    <a:fillRect/>
                  </a:stretch>
                </pic:blipFill>
                <pic:spPr bwMode="auto">
                  <a:xfrm>
                    <a:off x="0" y="0"/>
                    <a:ext cx="519430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fldChar w:fldCharType="begin"/>
    </w:r>
    <w:r>
      <w:instrText xml:space="preserve"> INCLUDEPICTURE "https://www.esfcr.cz/documents/21802/799076/Logo+OPZ+barevn%C3%A9/d8fa3b25-df28-4abc-adde-b9ecbb4c2430?version=1.1&amp;t=1493801701970" \* MERGEFORMATINET </w:instrText>
    </w:r>
    <w:r>
      <w:fldChar w:fldCharType="separate"/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https://www.esfcr.cz/documents/21802/799076/Logo+OPZ+barevn%C3%A9/d8fa3b25-df28-4abc-adde-b9ecbb4c2430?version=1.1&amp;t=1493801701970" style="width:156pt;height:33pt">
          <v:imagedata r:id="rId2" r:href="rId3"/>
        </v:shape>
      </w:pic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D06C1C"/>
    <w:multiLevelType w:val="multilevel"/>
    <w:tmpl w:val="C31C9B88"/>
    <w:lvl w:ilvl="0">
      <w:start w:val="1"/>
      <w:numFmt w:val="decimal"/>
      <w:pStyle w:val="Nadpis1"/>
      <w:lvlText w:val="%1."/>
      <w:lvlJc w:val="left"/>
      <w:pPr>
        <w:tabs>
          <w:tab w:val="num" w:pos="397"/>
        </w:tabs>
        <w:ind w:left="567" w:hanging="567"/>
      </w:pPr>
      <w:rPr>
        <w:rFonts w:hint="default"/>
        <w:sz w:val="32"/>
        <w:szCs w:val="32"/>
      </w:rPr>
    </w:lvl>
    <w:lvl w:ilvl="1">
      <w:start w:val="1"/>
      <w:numFmt w:val="decimal"/>
      <w:pStyle w:val="Nadpis21"/>
      <w:lvlText w:val="%1.%2."/>
      <w:lvlJc w:val="left"/>
      <w:pPr>
        <w:tabs>
          <w:tab w:val="num" w:pos="284"/>
        </w:tabs>
        <w:ind w:left="1134" w:hanging="850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" w15:restartNumberingAfterBreak="0">
    <w:nsid w:val="33795B25"/>
    <w:multiLevelType w:val="hybridMultilevel"/>
    <w:tmpl w:val="BCDA6C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EA1636"/>
    <w:multiLevelType w:val="hybridMultilevel"/>
    <w:tmpl w:val="4976C1DE"/>
    <w:lvl w:ilvl="0" w:tplc="AC10886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AB3DF5"/>
    <w:multiLevelType w:val="multilevel"/>
    <w:tmpl w:val="B2AE45CE"/>
    <w:lvl w:ilvl="0">
      <w:start w:val="1"/>
      <w:numFmt w:val="decimal"/>
      <w:pStyle w:val="Nadpis1"/>
      <w:lvlText w:val="%1."/>
      <w:lvlJc w:val="left"/>
      <w:pPr>
        <w:tabs>
          <w:tab w:val="num" w:pos="1390"/>
        </w:tabs>
        <w:ind w:left="1560" w:hanging="567"/>
      </w:pPr>
      <w:rPr>
        <w:rFonts w:cs="Times New Roman"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284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FC"/>
    <w:rsid w:val="001B2CFC"/>
    <w:rsid w:val="00786CD6"/>
    <w:rsid w:val="008A7519"/>
    <w:rsid w:val="00C76310"/>
    <w:rsid w:val="00D63905"/>
    <w:rsid w:val="00E06CB3"/>
    <w:rsid w:val="00E36D11"/>
    <w:rsid w:val="00FA266C"/>
    <w:rsid w:val="00FD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19FEC1"/>
  <w15:chartTrackingRefBased/>
  <w15:docId w15:val="{456488F3-B663-498C-951F-4D85321F9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utoRedefine/>
    <w:qFormat/>
    <w:rsid w:val="001B2CFC"/>
    <w:pPr>
      <w:autoSpaceDE w:val="0"/>
      <w:autoSpaceDN w:val="0"/>
      <w:adjustRightInd w:val="0"/>
      <w:spacing w:after="120" w:line="276" w:lineRule="auto"/>
      <w:jc w:val="both"/>
    </w:pPr>
    <w:rPr>
      <w:rFonts w:ascii="Calibri" w:eastAsia="Batang" w:hAnsi="Calibri" w:cs="Calibri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1B2CFC"/>
    <w:pPr>
      <w:keepNext/>
      <w:numPr>
        <w:numId w:val="1"/>
      </w:numPr>
      <w:spacing w:before="360" w:after="60"/>
      <w:ind w:left="0" w:firstLine="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D63905"/>
    <w:pPr>
      <w:keepNext/>
      <w:tabs>
        <w:tab w:val="num" w:pos="284"/>
      </w:tabs>
      <w:ind w:left="567" w:hanging="283"/>
      <w:outlineLvl w:val="1"/>
    </w:pPr>
    <w:rPr>
      <w:rFonts w:eastAsia="Times New Roman" w:cs="Times New Roman"/>
      <w:b/>
      <w:szCs w:val="20"/>
    </w:rPr>
  </w:style>
  <w:style w:type="paragraph" w:styleId="Nadpis3">
    <w:name w:val="heading 3"/>
    <w:basedOn w:val="Normln"/>
    <w:next w:val="Normln"/>
    <w:link w:val="Nadpis3Char"/>
    <w:autoRedefine/>
    <w:qFormat/>
    <w:rsid w:val="001B2CF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B2CFC"/>
    <w:rPr>
      <w:rFonts w:ascii="Calibri" w:eastAsia="Batang" w:hAnsi="Calibri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rsid w:val="001B2CFC"/>
    <w:rPr>
      <w:rFonts w:ascii="Calibri" w:eastAsia="Batang" w:hAnsi="Calibri" w:cs="Arial"/>
      <w:b/>
      <w:bCs/>
      <w:sz w:val="24"/>
      <w:szCs w:val="26"/>
      <w:lang w:eastAsia="cs-CZ"/>
    </w:rPr>
  </w:style>
  <w:style w:type="paragraph" w:customStyle="1" w:styleId="Nadpis21">
    <w:name w:val="Nadpis 21"/>
    <w:basedOn w:val="Normln"/>
    <w:next w:val="Normln"/>
    <w:autoRedefine/>
    <w:rsid w:val="001B2CFC"/>
    <w:pPr>
      <w:keepNext/>
      <w:numPr>
        <w:ilvl w:val="1"/>
        <w:numId w:val="1"/>
      </w:numPr>
      <w:spacing w:before="360" w:after="60"/>
      <w:ind w:left="709" w:firstLine="0"/>
      <w:outlineLvl w:val="1"/>
    </w:pPr>
    <w:rPr>
      <w:rFonts w:cs="Arial"/>
      <w:b/>
      <w:bCs/>
      <w:i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1B2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CFC"/>
    <w:rPr>
      <w:rFonts w:ascii="Calibri" w:eastAsia="Batang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B2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CFC"/>
    <w:rPr>
      <w:rFonts w:ascii="Calibri" w:eastAsia="Batang" w:hAnsi="Calibri" w:cs="Calibri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D63905"/>
    <w:rPr>
      <w:rFonts w:ascii="Calibri" w:eastAsia="Times New Roman" w:hAnsi="Calibri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www.esfcr.cz/documents/21802/799076/Logo+OPZ+barevn%C3%A9/d8fa3b25-df28-4abc-adde-b9ecbb4c2430?version=1.1&amp;t=149380170197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690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Šustrová</dc:creator>
  <cp:keywords/>
  <dc:description/>
  <cp:lastModifiedBy>Michaela Šustrová</cp:lastModifiedBy>
  <cp:revision>2</cp:revision>
  <dcterms:created xsi:type="dcterms:W3CDTF">2020-06-01T18:10:00Z</dcterms:created>
  <dcterms:modified xsi:type="dcterms:W3CDTF">2020-06-01T18:10:00Z</dcterms:modified>
</cp:coreProperties>
</file>